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B41B" w14:textId="5B9AF90B" w:rsidR="00A54EB7" w:rsidRDefault="00A54EB7" w:rsidP="00A54EB7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A54EB7">
        <w:rPr>
          <w:rFonts w:ascii="Times New Roman" w:hAnsi="Times New Roman" w:cs="Times New Roman"/>
          <w:b/>
          <w:bCs/>
          <w:sz w:val="24"/>
          <w:szCs w:val="28"/>
        </w:rPr>
        <w:t>Table 1.</w:t>
      </w:r>
      <w:r w:rsidRPr="00A54EB7">
        <w:rPr>
          <w:rFonts w:ascii="Times New Roman" w:hAnsi="Times New Roman" w:cs="Times New Roman"/>
          <w:sz w:val="24"/>
          <w:szCs w:val="28"/>
        </w:rPr>
        <w:t xml:space="preserve"> Characteristics of included population pharmacokinetics studies.</w:t>
      </w:r>
    </w:p>
    <w:tbl>
      <w:tblPr>
        <w:tblStyle w:val="a7"/>
        <w:tblW w:w="5000" w:type="pct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125"/>
        <w:gridCol w:w="1287"/>
        <w:gridCol w:w="1262"/>
        <w:gridCol w:w="2658"/>
        <w:gridCol w:w="1133"/>
        <w:gridCol w:w="1267"/>
        <w:gridCol w:w="1756"/>
        <w:gridCol w:w="918"/>
      </w:tblGrid>
      <w:tr w:rsidR="008810A1" w:rsidRPr="00923223" w14:paraId="7BD33294" w14:textId="77777777" w:rsidTr="0014034D">
        <w:trPr>
          <w:trHeight w:val="170"/>
        </w:trPr>
        <w:tc>
          <w:tcPr>
            <w:tcW w:w="457" w:type="pct"/>
            <w:shd w:val="clear" w:color="auto" w:fill="FFF2CC" w:themeFill="accent4" w:themeFillTint="33"/>
            <w:vAlign w:val="center"/>
            <w:hideMark/>
          </w:tcPr>
          <w:p w14:paraId="2776A4C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Study</w:t>
            </w:r>
          </w:p>
          <w:p w14:paraId="0D9B912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(Publication year)</w:t>
            </w:r>
          </w:p>
        </w:tc>
        <w:tc>
          <w:tcPr>
            <w:tcW w:w="457" w:type="pct"/>
            <w:shd w:val="clear" w:color="auto" w:fill="FFF2CC" w:themeFill="accent4" w:themeFillTint="33"/>
            <w:vAlign w:val="center"/>
            <w:hideMark/>
          </w:tcPr>
          <w:p w14:paraId="241D380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Country</w:t>
            </w:r>
          </w:p>
          <w:p w14:paraId="0FFA2AE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(Type of study)</w:t>
            </w:r>
          </w:p>
        </w:tc>
        <w:tc>
          <w:tcPr>
            <w:tcW w:w="403" w:type="pct"/>
            <w:shd w:val="clear" w:color="auto" w:fill="FFF2CC" w:themeFill="accent4" w:themeFillTint="33"/>
            <w:vAlign w:val="center"/>
            <w:hideMark/>
          </w:tcPr>
          <w:p w14:paraId="0B4B82C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Number of subjects</w:t>
            </w:r>
          </w:p>
          <w:p w14:paraId="6AE5F1D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(Male/Female)</w:t>
            </w:r>
          </w:p>
        </w:tc>
        <w:tc>
          <w:tcPr>
            <w:tcW w:w="461" w:type="pct"/>
            <w:shd w:val="clear" w:color="auto" w:fill="FFF2CC" w:themeFill="accent4" w:themeFillTint="33"/>
            <w:vAlign w:val="center"/>
            <w:hideMark/>
          </w:tcPr>
          <w:p w14:paraId="127C09F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Basic entry standard</w:t>
            </w:r>
          </w:p>
        </w:tc>
        <w:tc>
          <w:tcPr>
            <w:tcW w:w="452" w:type="pct"/>
            <w:shd w:val="clear" w:color="auto" w:fill="FFF2CC" w:themeFill="accent4" w:themeFillTint="33"/>
            <w:vAlign w:val="center"/>
            <w:hideMark/>
          </w:tcPr>
          <w:p w14:paraId="3B9642F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Number of observations</w:t>
            </w:r>
          </w:p>
        </w:tc>
        <w:tc>
          <w:tcPr>
            <w:tcW w:w="952" w:type="pct"/>
            <w:shd w:val="clear" w:color="auto" w:fill="FFF2CC" w:themeFill="accent4" w:themeFillTint="33"/>
            <w:vAlign w:val="center"/>
            <w:hideMark/>
          </w:tcPr>
          <w:p w14:paraId="0E948E9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Sampling Schedule</w:t>
            </w:r>
          </w:p>
        </w:tc>
        <w:tc>
          <w:tcPr>
            <w:tcW w:w="406" w:type="pct"/>
            <w:shd w:val="clear" w:color="auto" w:fill="FFF2CC" w:themeFill="accent4" w:themeFillTint="33"/>
            <w:vAlign w:val="center"/>
            <w:hideMark/>
          </w:tcPr>
          <w:p w14:paraId="743031C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Age(years)</w:t>
            </w:r>
          </w:p>
          <w:p w14:paraId="77F21B6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Mean±SD</w:t>
            </w:r>
            <w:proofErr w:type="spellEnd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Median [Range]</w:t>
            </w:r>
          </w:p>
        </w:tc>
        <w:tc>
          <w:tcPr>
            <w:tcW w:w="454" w:type="pct"/>
            <w:shd w:val="clear" w:color="auto" w:fill="FFF2CC" w:themeFill="accent4" w:themeFillTint="33"/>
            <w:vAlign w:val="center"/>
            <w:hideMark/>
          </w:tcPr>
          <w:p w14:paraId="1E11E0D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Weight(kg)</w:t>
            </w:r>
          </w:p>
          <w:p w14:paraId="2EEA4D6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Mean±SD</w:t>
            </w:r>
            <w:proofErr w:type="spellEnd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Median [Range]</w:t>
            </w:r>
          </w:p>
        </w:tc>
        <w:tc>
          <w:tcPr>
            <w:tcW w:w="629" w:type="pct"/>
            <w:shd w:val="clear" w:color="auto" w:fill="FFF2CC" w:themeFill="accent4" w:themeFillTint="33"/>
            <w:vAlign w:val="center"/>
            <w:hideMark/>
          </w:tcPr>
          <w:p w14:paraId="6DA91B7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Daily Dose </w:t>
            </w:r>
            <w:proofErr w:type="spellStart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Mean±SD</w:t>
            </w:r>
            <w:proofErr w:type="spellEnd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14:paraId="0B8FD8B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Median [Range]</w:t>
            </w:r>
          </w:p>
        </w:tc>
        <w:tc>
          <w:tcPr>
            <w:tcW w:w="329" w:type="pct"/>
            <w:shd w:val="clear" w:color="auto" w:fill="FFF2CC" w:themeFill="accent4" w:themeFillTint="33"/>
            <w:vAlign w:val="center"/>
            <w:hideMark/>
          </w:tcPr>
          <w:p w14:paraId="287A6DC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Bioassay [</w:t>
            </w:r>
            <w:proofErr w:type="spellStart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LOQ</w:t>
            </w:r>
            <w:proofErr w:type="spellEnd"/>
            <w:r w:rsidRPr="005B19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]</w:t>
            </w:r>
          </w:p>
        </w:tc>
      </w:tr>
      <w:tr w:rsidR="008810A1" w:rsidRPr="00923223" w14:paraId="27796113" w14:textId="77777777" w:rsidTr="0014034D">
        <w:trPr>
          <w:trHeight w:val="170"/>
        </w:trPr>
        <w:tc>
          <w:tcPr>
            <w:tcW w:w="457" w:type="pct"/>
            <w:vAlign w:val="center"/>
            <w:hideMark/>
          </w:tcPr>
          <w:p w14:paraId="7048413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Würthwein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et al. (2011)</w:t>
            </w:r>
          </w:p>
        </w:tc>
        <w:tc>
          <w:tcPr>
            <w:tcW w:w="457" w:type="pct"/>
            <w:vAlign w:val="center"/>
            <w:hideMark/>
          </w:tcPr>
          <w:p w14:paraId="1EF9BE2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Germany (prospective, 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phase II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randomized)</w:t>
            </w:r>
          </w:p>
        </w:tc>
        <w:tc>
          <w:tcPr>
            <w:tcW w:w="403" w:type="pct"/>
            <w:vAlign w:val="center"/>
            <w:hideMark/>
          </w:tcPr>
          <w:p w14:paraId="6E00D7C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19 (11/8)</w:t>
            </w:r>
          </w:p>
        </w:tc>
        <w:tc>
          <w:tcPr>
            <w:tcW w:w="461" w:type="pct"/>
            <w:vAlign w:val="center"/>
            <w:hideMark/>
          </w:tcPr>
          <w:p w14:paraId="3162BF9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Adult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allo-HSCT</w:t>
            </w:r>
            <w:proofErr w:type="spellEnd"/>
            <w:r w:rsidRPr="005B19A0" w:rsidDel="004E30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recipients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immunocompromized</w:t>
            </w:r>
            <w:proofErr w:type="spellEnd"/>
          </w:p>
        </w:tc>
        <w:tc>
          <w:tcPr>
            <w:tcW w:w="452" w:type="pct"/>
            <w:vAlign w:val="center"/>
            <w:hideMark/>
          </w:tcPr>
          <w:p w14:paraId="345BE23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952" w:type="pct"/>
            <w:vAlign w:val="center"/>
            <w:hideMark/>
          </w:tcPr>
          <w:p w14:paraId="4402F95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Day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 and Day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4: immediately before administration; 0.5 to 1.5 h, 1.5 to 3 h, 3 to 5 h, 5 to 11 h, and 22 to 23 h after administration;</w:t>
            </w:r>
          </w:p>
          <w:p w14:paraId="4124DE9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Thereafter: random time points twice weekly until the end of treatment</w:t>
            </w:r>
          </w:p>
        </w:tc>
        <w:tc>
          <w:tcPr>
            <w:tcW w:w="406" w:type="pct"/>
            <w:vAlign w:val="center"/>
            <w:hideMark/>
          </w:tcPr>
          <w:p w14:paraId="3E7B379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43.4 [20.1-57.6]</w:t>
            </w:r>
          </w:p>
        </w:tc>
        <w:tc>
          <w:tcPr>
            <w:tcW w:w="454" w:type="pct"/>
            <w:vAlign w:val="center"/>
            <w:hideMark/>
          </w:tcPr>
          <w:p w14:paraId="181090A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71.2 [56.0-99.2]</w:t>
            </w:r>
          </w:p>
        </w:tc>
        <w:tc>
          <w:tcPr>
            <w:tcW w:w="629" w:type="pct"/>
            <w:vAlign w:val="center"/>
            <w:hideMark/>
          </w:tcPr>
          <w:p w14:paraId="4E8AD0C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70 mg on day 1, followed by 50 mg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QD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IV infusion over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60min</w:t>
            </w:r>
            <w:proofErr w:type="spellEnd"/>
          </w:p>
        </w:tc>
        <w:tc>
          <w:tcPr>
            <w:tcW w:w="329" w:type="pct"/>
            <w:vAlign w:val="center"/>
            <w:hideMark/>
          </w:tcPr>
          <w:p w14:paraId="3E78484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HPLC [0.15 mg/L]</w:t>
            </w:r>
          </w:p>
        </w:tc>
      </w:tr>
      <w:tr w:rsidR="008810A1" w:rsidRPr="00923223" w14:paraId="0B8453B6" w14:textId="77777777" w:rsidTr="0014034D">
        <w:trPr>
          <w:trHeight w:val="170"/>
        </w:trPr>
        <w:tc>
          <w:tcPr>
            <w:tcW w:w="457" w:type="pct"/>
            <w:vAlign w:val="center"/>
            <w:hideMark/>
          </w:tcPr>
          <w:p w14:paraId="768DDFD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Würthwein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et al. (2013)</w:t>
            </w:r>
          </w:p>
        </w:tc>
        <w:tc>
          <w:tcPr>
            <w:tcW w:w="457" w:type="pct"/>
            <w:vAlign w:val="center"/>
            <w:hideMark/>
          </w:tcPr>
          <w:p w14:paraId="3BD1B91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Germany (prospective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，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phase II dose escalation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03" w:type="pct"/>
            <w:vAlign w:val="center"/>
            <w:hideMark/>
          </w:tcPr>
          <w:p w14:paraId="77B75E6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46 (21/25)</w:t>
            </w:r>
          </w:p>
        </w:tc>
        <w:tc>
          <w:tcPr>
            <w:tcW w:w="461" w:type="pct"/>
            <w:vAlign w:val="center"/>
            <w:hideMark/>
          </w:tcPr>
          <w:p w14:paraId="50ACAF1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Adults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with invasive Aspergillosis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immunocompro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mized</w:t>
            </w:r>
            <w:proofErr w:type="spellEnd"/>
          </w:p>
        </w:tc>
        <w:tc>
          <w:tcPr>
            <w:tcW w:w="452" w:type="pct"/>
            <w:vAlign w:val="center"/>
            <w:hideMark/>
          </w:tcPr>
          <w:p w14:paraId="0BC4F48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468</w:t>
            </w:r>
          </w:p>
        </w:tc>
        <w:tc>
          <w:tcPr>
            <w:tcW w:w="952" w:type="pct"/>
            <w:vAlign w:val="center"/>
            <w:hideMark/>
          </w:tcPr>
          <w:p w14:paraId="1DE567E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day 1 (immediately prior to dosing and 2 h [peak level], 3 h, 5 to 7 h, and 24 h [trough level] after the start of infusion);</w:t>
            </w:r>
          </w:p>
          <w:p w14:paraId="04CF339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peak and trough time points on days 4, 7, 14,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28h</w:t>
            </w:r>
            <w:proofErr w:type="spellEnd"/>
          </w:p>
        </w:tc>
        <w:tc>
          <w:tcPr>
            <w:tcW w:w="406" w:type="pct"/>
            <w:vAlign w:val="center"/>
            <w:hideMark/>
          </w:tcPr>
          <w:p w14:paraId="1BFA6C8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61 [18–74]</w:t>
            </w:r>
          </w:p>
        </w:tc>
        <w:tc>
          <w:tcPr>
            <w:tcW w:w="454" w:type="pct"/>
            <w:vAlign w:val="center"/>
            <w:hideMark/>
          </w:tcPr>
          <w:p w14:paraId="7121BCD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76 [43–104]</w:t>
            </w:r>
          </w:p>
        </w:tc>
        <w:tc>
          <w:tcPr>
            <w:tcW w:w="629" w:type="pct"/>
            <w:vAlign w:val="center"/>
            <w:hideMark/>
          </w:tcPr>
          <w:p w14:paraId="3655BF5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70 mg,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QD</w:t>
            </w:r>
            <w:proofErr w:type="spellEnd"/>
          </w:p>
          <w:p w14:paraId="1299908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100 mg,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QD</w:t>
            </w:r>
            <w:proofErr w:type="spellEnd"/>
          </w:p>
          <w:p w14:paraId="284A0F1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150 mg,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QD</w:t>
            </w:r>
            <w:proofErr w:type="spellEnd"/>
          </w:p>
          <w:p w14:paraId="3C31B7DA" w14:textId="77777777" w:rsidR="008810A1" w:rsidRPr="00923223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200 mg,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QD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5A66FF8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IV infusion over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120min</w:t>
            </w:r>
            <w:proofErr w:type="spellEnd"/>
          </w:p>
        </w:tc>
        <w:tc>
          <w:tcPr>
            <w:tcW w:w="329" w:type="pct"/>
            <w:vAlign w:val="center"/>
            <w:hideMark/>
          </w:tcPr>
          <w:p w14:paraId="3C650BD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LC-MS/MS [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m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g/L]</w:t>
            </w:r>
          </w:p>
        </w:tc>
      </w:tr>
      <w:tr w:rsidR="008810A1" w:rsidRPr="00923223" w14:paraId="0663F63A" w14:textId="77777777" w:rsidTr="0014034D">
        <w:trPr>
          <w:trHeight w:val="1560"/>
        </w:trPr>
        <w:tc>
          <w:tcPr>
            <w:tcW w:w="457" w:type="pct"/>
            <w:vAlign w:val="center"/>
            <w:hideMark/>
          </w:tcPr>
          <w:p w14:paraId="6E8C125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Pérez-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Pitarch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et al. (2018)</w:t>
            </w:r>
          </w:p>
        </w:tc>
        <w:tc>
          <w:tcPr>
            <w:tcW w:w="457" w:type="pct"/>
            <w:vAlign w:val="center"/>
            <w:hideMark/>
          </w:tcPr>
          <w:p w14:paraId="0EA9117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Spain</w:t>
            </w:r>
          </w:p>
          <w:p w14:paraId="070FC4F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(prospective)</w:t>
            </w:r>
          </w:p>
        </w:tc>
        <w:tc>
          <w:tcPr>
            <w:tcW w:w="403" w:type="pct"/>
            <w:vAlign w:val="center"/>
            <w:hideMark/>
          </w:tcPr>
          <w:p w14:paraId="0305180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12 (6/6)</w:t>
            </w:r>
          </w:p>
        </w:tc>
        <w:tc>
          <w:tcPr>
            <w:tcW w:w="461" w:type="pct"/>
            <w:vAlign w:val="center"/>
            <w:hideMark/>
          </w:tcPr>
          <w:p w14:paraId="75783AA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Critically ill adults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on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CVVHD</w:t>
            </w:r>
            <w:proofErr w:type="spellEnd"/>
          </w:p>
        </w:tc>
        <w:tc>
          <w:tcPr>
            <w:tcW w:w="452" w:type="pct"/>
            <w:vAlign w:val="center"/>
            <w:hideMark/>
          </w:tcPr>
          <w:p w14:paraId="2070198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952" w:type="pct"/>
            <w:vAlign w:val="center"/>
            <w:hideMark/>
          </w:tcPr>
          <w:p w14:paraId="078F30D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Day 3 and later: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predose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0.5, 1,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1.5, 2, 2.5, 3, 5, 7, 9, 24 h after the start of infusion</w:t>
            </w:r>
          </w:p>
        </w:tc>
        <w:tc>
          <w:tcPr>
            <w:tcW w:w="406" w:type="pct"/>
            <w:vAlign w:val="center"/>
            <w:hideMark/>
          </w:tcPr>
          <w:p w14:paraId="1B50C2A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73 [56–78]</w:t>
            </w:r>
          </w:p>
        </w:tc>
        <w:tc>
          <w:tcPr>
            <w:tcW w:w="454" w:type="pct"/>
            <w:vAlign w:val="center"/>
            <w:hideMark/>
          </w:tcPr>
          <w:p w14:paraId="04485CC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75 [60–88]</w:t>
            </w:r>
          </w:p>
        </w:tc>
        <w:tc>
          <w:tcPr>
            <w:tcW w:w="629" w:type="pct"/>
            <w:vAlign w:val="center"/>
            <w:hideMark/>
          </w:tcPr>
          <w:p w14:paraId="671B3B0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329" w:type="pct"/>
            <w:vAlign w:val="center"/>
            <w:hideMark/>
          </w:tcPr>
          <w:p w14:paraId="1AB3FFA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HPLC [NR]</w:t>
            </w:r>
          </w:p>
        </w:tc>
      </w:tr>
      <w:tr w:rsidR="008810A1" w:rsidRPr="00923223" w14:paraId="2AFA866F" w14:textId="77777777" w:rsidTr="0014034D">
        <w:trPr>
          <w:trHeight w:val="936"/>
        </w:trPr>
        <w:tc>
          <w:tcPr>
            <w:tcW w:w="457" w:type="pct"/>
            <w:vAlign w:val="center"/>
            <w:hideMark/>
          </w:tcPr>
          <w:p w14:paraId="43E9BDE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Yang                                              et al. (2019)</w:t>
            </w:r>
          </w:p>
        </w:tc>
        <w:tc>
          <w:tcPr>
            <w:tcW w:w="457" w:type="pct"/>
            <w:vAlign w:val="center"/>
            <w:hideMark/>
          </w:tcPr>
          <w:p w14:paraId="79270E8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France (prospective)</w:t>
            </w:r>
          </w:p>
        </w:tc>
        <w:tc>
          <w:tcPr>
            <w:tcW w:w="403" w:type="pct"/>
            <w:vAlign w:val="center"/>
            <w:hideMark/>
          </w:tcPr>
          <w:p w14:paraId="6A66039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48 (28/20)</w:t>
            </w:r>
          </w:p>
        </w:tc>
        <w:tc>
          <w:tcPr>
            <w:tcW w:w="461" w:type="pct"/>
            <w:vAlign w:val="center"/>
            <w:hideMark/>
          </w:tcPr>
          <w:p w14:paraId="66A3FBD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Children in ICU</w:t>
            </w:r>
          </w:p>
        </w:tc>
        <w:tc>
          <w:tcPr>
            <w:tcW w:w="452" w:type="pct"/>
            <w:vAlign w:val="center"/>
            <w:hideMark/>
          </w:tcPr>
          <w:p w14:paraId="3C012DF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952" w:type="pct"/>
            <w:vAlign w:val="center"/>
            <w:hideMark/>
          </w:tcPr>
          <w:p w14:paraId="144E164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406" w:type="pct"/>
            <w:vAlign w:val="center"/>
            <w:hideMark/>
          </w:tcPr>
          <w:p w14:paraId="12BA8E8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6.07±2.74</w:t>
            </w:r>
          </w:p>
          <w:p w14:paraId="19FB4D0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5.09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[2.05-11.77]</w:t>
            </w:r>
          </w:p>
        </w:tc>
        <w:tc>
          <w:tcPr>
            <w:tcW w:w="454" w:type="pct"/>
            <w:vAlign w:val="center"/>
            <w:hideMark/>
          </w:tcPr>
          <w:p w14:paraId="58C6D9E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22.78±8.71</w:t>
            </w:r>
          </w:p>
          <w:p w14:paraId="5FA2ADB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21.00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[11.80-47.50]</w:t>
            </w:r>
          </w:p>
        </w:tc>
        <w:tc>
          <w:tcPr>
            <w:tcW w:w="629" w:type="pct"/>
            <w:vAlign w:val="center"/>
            <w:hideMark/>
          </w:tcPr>
          <w:p w14:paraId="7EEF18CC" w14:textId="77777777" w:rsidR="008810A1" w:rsidRPr="00923223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70 mg/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(loading dose on day 1); 50 mg/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92322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(maintenance dose,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QD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359749B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49.69±7.18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mg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[35.96-80.99]</w:t>
            </w:r>
          </w:p>
        </w:tc>
        <w:tc>
          <w:tcPr>
            <w:tcW w:w="329" w:type="pct"/>
            <w:vAlign w:val="center"/>
            <w:hideMark/>
          </w:tcPr>
          <w:p w14:paraId="07F3B1D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HPLC/MS [0.25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m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g/L]</w:t>
            </w:r>
          </w:p>
        </w:tc>
      </w:tr>
      <w:tr w:rsidR="008810A1" w:rsidRPr="00923223" w14:paraId="3E18BB41" w14:textId="77777777" w:rsidTr="0014034D">
        <w:trPr>
          <w:trHeight w:val="1248"/>
        </w:trPr>
        <w:tc>
          <w:tcPr>
            <w:tcW w:w="457" w:type="pct"/>
            <w:vMerge w:val="restart"/>
            <w:vAlign w:val="center"/>
            <w:hideMark/>
          </w:tcPr>
          <w:p w14:paraId="6804176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Wang</w:t>
            </w:r>
          </w:p>
          <w:p w14:paraId="0003BF4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et al. (2020)</w:t>
            </w:r>
          </w:p>
        </w:tc>
        <w:tc>
          <w:tcPr>
            <w:tcW w:w="457" w:type="pct"/>
            <w:vMerge w:val="restart"/>
            <w:vAlign w:val="center"/>
            <w:hideMark/>
          </w:tcPr>
          <w:p w14:paraId="2ACD413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China</w:t>
            </w:r>
          </w:p>
          <w:p w14:paraId="1F4A8BB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(prospective)</w:t>
            </w:r>
          </w:p>
        </w:tc>
        <w:tc>
          <w:tcPr>
            <w:tcW w:w="403" w:type="pct"/>
            <w:vAlign w:val="center"/>
            <w:hideMark/>
          </w:tcPr>
          <w:p w14:paraId="09DF5C9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ECMO group</w:t>
            </w:r>
          </w:p>
          <w:p w14:paraId="58EED76A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12 (9/3)</w:t>
            </w:r>
          </w:p>
        </w:tc>
        <w:tc>
          <w:tcPr>
            <w:tcW w:w="461" w:type="pct"/>
            <w:vAlign w:val="center"/>
            <w:hideMark/>
          </w:tcPr>
          <w:p w14:paraId="5DCAF08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Adults on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ECMO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after LT</w:t>
            </w:r>
          </w:p>
        </w:tc>
        <w:tc>
          <w:tcPr>
            <w:tcW w:w="452" w:type="pct"/>
            <w:vMerge w:val="restart"/>
            <w:vAlign w:val="center"/>
            <w:hideMark/>
          </w:tcPr>
          <w:p w14:paraId="4D7B877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271</w:t>
            </w:r>
          </w:p>
        </w:tc>
        <w:tc>
          <w:tcPr>
            <w:tcW w:w="952" w:type="pct"/>
            <w:vMerge w:val="restart"/>
            <w:vAlign w:val="center"/>
            <w:hideMark/>
          </w:tcPr>
          <w:p w14:paraId="1708170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predose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, 0.5, 1, 2, 4, 8, 12,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after the start of the infusion</w:t>
            </w:r>
          </w:p>
        </w:tc>
        <w:tc>
          <w:tcPr>
            <w:tcW w:w="406" w:type="pct"/>
            <w:vAlign w:val="center"/>
            <w:hideMark/>
          </w:tcPr>
          <w:p w14:paraId="2C682FA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65 [60-67]</w:t>
            </w:r>
          </w:p>
        </w:tc>
        <w:tc>
          <w:tcPr>
            <w:tcW w:w="454" w:type="pct"/>
            <w:vAlign w:val="center"/>
            <w:hideMark/>
          </w:tcPr>
          <w:p w14:paraId="33F7DCE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64 [59-69.3]</w:t>
            </w:r>
          </w:p>
        </w:tc>
        <w:tc>
          <w:tcPr>
            <w:tcW w:w="629" w:type="pct"/>
            <w:vMerge w:val="restart"/>
            <w:vAlign w:val="center"/>
            <w:hideMark/>
          </w:tcPr>
          <w:p w14:paraId="46E334B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QD</w:t>
            </w:r>
            <w:proofErr w:type="spellEnd"/>
          </w:p>
        </w:tc>
        <w:tc>
          <w:tcPr>
            <w:tcW w:w="329" w:type="pct"/>
            <w:vMerge w:val="restart"/>
            <w:vAlign w:val="center"/>
            <w:hideMark/>
          </w:tcPr>
          <w:p w14:paraId="156AD27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UPLC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-MS/MS [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0.39mg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/L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</w:tr>
      <w:tr w:rsidR="008810A1" w:rsidRPr="00923223" w14:paraId="44005167" w14:textId="77777777" w:rsidTr="0014034D">
        <w:trPr>
          <w:trHeight w:val="956"/>
        </w:trPr>
        <w:tc>
          <w:tcPr>
            <w:tcW w:w="457" w:type="pct"/>
            <w:vMerge/>
            <w:vAlign w:val="center"/>
            <w:hideMark/>
          </w:tcPr>
          <w:p w14:paraId="55D483E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54D5263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3" w:type="pct"/>
            <w:vAlign w:val="center"/>
            <w:hideMark/>
          </w:tcPr>
          <w:p w14:paraId="1027B1A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Control group</w:t>
            </w:r>
          </w:p>
          <w:p w14:paraId="5DD7D4F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 (5/2)</w:t>
            </w:r>
          </w:p>
        </w:tc>
        <w:tc>
          <w:tcPr>
            <w:tcW w:w="461" w:type="pct"/>
            <w:vAlign w:val="center"/>
            <w:hideMark/>
          </w:tcPr>
          <w:p w14:paraId="3C1224D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Adult patients n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ever on ECMO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after LT</w:t>
            </w:r>
          </w:p>
        </w:tc>
        <w:tc>
          <w:tcPr>
            <w:tcW w:w="452" w:type="pct"/>
            <w:vMerge/>
            <w:vAlign w:val="center"/>
            <w:hideMark/>
          </w:tcPr>
          <w:p w14:paraId="1F1CBB9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  <w:hideMark/>
          </w:tcPr>
          <w:p w14:paraId="2C54E45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Align w:val="center"/>
            <w:hideMark/>
          </w:tcPr>
          <w:p w14:paraId="4FC8098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59 [56-62]</w:t>
            </w:r>
          </w:p>
        </w:tc>
        <w:tc>
          <w:tcPr>
            <w:tcW w:w="454" w:type="pct"/>
            <w:vAlign w:val="center"/>
            <w:hideMark/>
          </w:tcPr>
          <w:p w14:paraId="4822AE4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65 [53-65]</w:t>
            </w:r>
          </w:p>
        </w:tc>
        <w:tc>
          <w:tcPr>
            <w:tcW w:w="629" w:type="pct"/>
            <w:vMerge/>
            <w:vAlign w:val="center"/>
            <w:hideMark/>
          </w:tcPr>
          <w:p w14:paraId="7583B32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587CBA3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10A1" w:rsidRPr="00923223" w14:paraId="1E298298" w14:textId="77777777" w:rsidTr="0014034D">
        <w:trPr>
          <w:trHeight w:val="956"/>
        </w:trPr>
        <w:tc>
          <w:tcPr>
            <w:tcW w:w="457" w:type="pct"/>
            <w:vAlign w:val="center"/>
            <w:hideMark/>
          </w:tcPr>
          <w:p w14:paraId="5B3FC79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Bailly</w:t>
            </w:r>
          </w:p>
          <w:p w14:paraId="38D7D5C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et al. (2020)</w:t>
            </w:r>
          </w:p>
        </w:tc>
        <w:tc>
          <w:tcPr>
            <w:tcW w:w="457" w:type="pct"/>
            <w:vAlign w:val="center"/>
            <w:hideMark/>
          </w:tcPr>
          <w:p w14:paraId="4B30ED7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France</w:t>
            </w:r>
          </w:p>
          <w:p w14:paraId="2F11B9B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(prospective)</w:t>
            </w:r>
          </w:p>
        </w:tc>
        <w:tc>
          <w:tcPr>
            <w:tcW w:w="403" w:type="pct"/>
            <w:vAlign w:val="center"/>
            <w:hideMark/>
          </w:tcPr>
          <w:p w14:paraId="560EFED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13 (10/3)</w:t>
            </w:r>
          </w:p>
        </w:tc>
        <w:tc>
          <w:tcPr>
            <w:tcW w:w="461" w:type="pct"/>
            <w:vAlign w:val="center"/>
            <w:hideMark/>
          </w:tcPr>
          <w:p w14:paraId="1852877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Adult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Patients in ICU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with proven or suspected invasive candidiasis</w:t>
            </w:r>
          </w:p>
        </w:tc>
        <w:tc>
          <w:tcPr>
            <w:tcW w:w="452" w:type="pct"/>
            <w:vAlign w:val="center"/>
            <w:hideMark/>
          </w:tcPr>
          <w:p w14:paraId="3124D85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952" w:type="pct"/>
            <w:vAlign w:val="center"/>
            <w:hideMark/>
          </w:tcPr>
          <w:p w14:paraId="6D8D880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0, 2, 3, 5, 7,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postinfusion</w:t>
            </w:r>
            <w:proofErr w:type="spellEnd"/>
          </w:p>
        </w:tc>
        <w:tc>
          <w:tcPr>
            <w:tcW w:w="406" w:type="pct"/>
            <w:vAlign w:val="center"/>
            <w:hideMark/>
          </w:tcPr>
          <w:p w14:paraId="69A96F3A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53 [34-55]</w:t>
            </w:r>
          </w:p>
        </w:tc>
        <w:tc>
          <w:tcPr>
            <w:tcW w:w="454" w:type="pct"/>
            <w:vAlign w:val="center"/>
            <w:hideMark/>
          </w:tcPr>
          <w:p w14:paraId="241D04E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76.5 [60-85]</w:t>
            </w:r>
          </w:p>
        </w:tc>
        <w:tc>
          <w:tcPr>
            <w:tcW w:w="629" w:type="pct"/>
            <w:vAlign w:val="center"/>
            <w:hideMark/>
          </w:tcPr>
          <w:p w14:paraId="0850C21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QD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with a 140 mg loading dose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; IV infusion over 60 minutes</w:t>
            </w:r>
          </w:p>
        </w:tc>
        <w:tc>
          <w:tcPr>
            <w:tcW w:w="329" w:type="pct"/>
            <w:vAlign w:val="center"/>
            <w:hideMark/>
          </w:tcPr>
          <w:p w14:paraId="1D31E4F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LC-MS/MS [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0.5mg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/L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</w:tr>
      <w:tr w:rsidR="008810A1" w:rsidRPr="00923223" w14:paraId="2F01F9EB" w14:textId="77777777" w:rsidTr="0014034D">
        <w:trPr>
          <w:trHeight w:val="170"/>
        </w:trPr>
        <w:tc>
          <w:tcPr>
            <w:tcW w:w="457" w:type="pct"/>
            <w:vAlign w:val="center"/>
            <w:hideMark/>
          </w:tcPr>
          <w:p w14:paraId="3983B0C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Niu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et al. (2020)</w:t>
            </w:r>
          </w:p>
        </w:tc>
        <w:tc>
          <w:tcPr>
            <w:tcW w:w="457" w:type="pct"/>
            <w:vAlign w:val="center"/>
            <w:hideMark/>
          </w:tcPr>
          <w:p w14:paraId="0C22691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China</w:t>
            </w:r>
          </w:p>
          <w:p w14:paraId="1F25545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(prospective)</w:t>
            </w:r>
          </w:p>
        </w:tc>
        <w:tc>
          <w:tcPr>
            <w:tcW w:w="403" w:type="pct"/>
            <w:vAlign w:val="center"/>
            <w:hideMark/>
          </w:tcPr>
          <w:p w14:paraId="7620888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48 (31/17)</w:t>
            </w:r>
          </w:p>
        </w:tc>
        <w:tc>
          <w:tcPr>
            <w:tcW w:w="461" w:type="pct"/>
            <w:vAlign w:val="center"/>
            <w:hideMark/>
          </w:tcPr>
          <w:p w14:paraId="5922B2D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Children with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allo-HSCT</w:t>
            </w:r>
            <w:proofErr w:type="spellEnd"/>
          </w:p>
        </w:tc>
        <w:tc>
          <w:tcPr>
            <w:tcW w:w="452" w:type="pct"/>
            <w:vAlign w:val="center"/>
            <w:hideMark/>
          </w:tcPr>
          <w:p w14:paraId="23335EB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952" w:type="pct"/>
            <w:vAlign w:val="center"/>
            <w:hideMark/>
          </w:tcPr>
          <w:p w14:paraId="04C6257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an opportunistic sampling strategy</w:t>
            </w:r>
          </w:p>
        </w:tc>
        <w:tc>
          <w:tcPr>
            <w:tcW w:w="406" w:type="pct"/>
            <w:vAlign w:val="center"/>
            <w:hideMark/>
          </w:tcPr>
          <w:p w14:paraId="409837E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6.58±3.7 [0.61-14]</w:t>
            </w:r>
          </w:p>
        </w:tc>
        <w:tc>
          <w:tcPr>
            <w:tcW w:w="454" w:type="pct"/>
            <w:vAlign w:val="center"/>
            <w:hideMark/>
          </w:tcPr>
          <w:p w14:paraId="2AA53B1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21.7±10.3 [7.5-54]</w:t>
            </w:r>
          </w:p>
        </w:tc>
        <w:tc>
          <w:tcPr>
            <w:tcW w:w="629" w:type="pct"/>
            <w:vAlign w:val="center"/>
            <w:hideMark/>
          </w:tcPr>
          <w:p w14:paraId="1FD88E3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loading dose of</w:t>
            </w:r>
          </w:p>
          <w:p w14:paraId="51D58C6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 mg/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followed by 50 mg/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proofErr w:type="spellEnd"/>
          </w:p>
        </w:tc>
        <w:tc>
          <w:tcPr>
            <w:tcW w:w="329" w:type="pct"/>
            <w:vAlign w:val="center"/>
            <w:hideMark/>
          </w:tcPr>
          <w:p w14:paraId="087942B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HPLC [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0.6mg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/L]</w:t>
            </w:r>
          </w:p>
        </w:tc>
      </w:tr>
      <w:tr w:rsidR="008810A1" w:rsidRPr="00923223" w14:paraId="3F530202" w14:textId="77777777" w:rsidTr="0014034D">
        <w:trPr>
          <w:trHeight w:val="170"/>
        </w:trPr>
        <w:tc>
          <w:tcPr>
            <w:tcW w:w="457" w:type="pct"/>
            <w:vAlign w:val="center"/>
            <w:hideMark/>
          </w:tcPr>
          <w:p w14:paraId="79DD7B1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Borsuk-De Moor</w:t>
            </w:r>
          </w:p>
          <w:p w14:paraId="40C92A6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et al. (2021)</w:t>
            </w:r>
          </w:p>
        </w:tc>
        <w:tc>
          <w:tcPr>
            <w:tcW w:w="457" w:type="pct"/>
            <w:vAlign w:val="center"/>
            <w:hideMark/>
          </w:tcPr>
          <w:p w14:paraId="006D939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Poland</w:t>
            </w:r>
          </w:p>
          <w:p w14:paraId="06C46C6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(prospective)</w:t>
            </w:r>
          </w:p>
        </w:tc>
        <w:tc>
          <w:tcPr>
            <w:tcW w:w="403" w:type="pct"/>
            <w:vAlign w:val="center"/>
            <w:hideMark/>
          </w:tcPr>
          <w:p w14:paraId="387EEBF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30 (16/14)</w:t>
            </w:r>
          </w:p>
        </w:tc>
        <w:tc>
          <w:tcPr>
            <w:tcW w:w="461" w:type="pct"/>
            <w:vAlign w:val="center"/>
            <w:hideMark/>
          </w:tcPr>
          <w:p w14:paraId="782EDAB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ICU patients</w:t>
            </w:r>
          </w:p>
        </w:tc>
        <w:tc>
          <w:tcPr>
            <w:tcW w:w="452" w:type="pct"/>
            <w:vAlign w:val="center"/>
            <w:hideMark/>
          </w:tcPr>
          <w:p w14:paraId="388AD78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952" w:type="pct"/>
            <w:vAlign w:val="center"/>
            <w:hideMark/>
          </w:tcPr>
          <w:p w14:paraId="417A757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0.5, 2, 4, 8, 12,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</w:p>
        </w:tc>
        <w:tc>
          <w:tcPr>
            <w:tcW w:w="406" w:type="pct"/>
            <w:vAlign w:val="center"/>
            <w:hideMark/>
          </w:tcPr>
          <w:p w14:paraId="11F9048A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53 [28-76]</w:t>
            </w:r>
          </w:p>
        </w:tc>
        <w:tc>
          <w:tcPr>
            <w:tcW w:w="454" w:type="pct"/>
            <w:vAlign w:val="center"/>
            <w:hideMark/>
          </w:tcPr>
          <w:p w14:paraId="192FDF5A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74 [40-150]</w:t>
            </w:r>
          </w:p>
        </w:tc>
        <w:tc>
          <w:tcPr>
            <w:tcW w:w="629" w:type="pct"/>
            <w:vAlign w:val="center"/>
            <w:hideMark/>
          </w:tcPr>
          <w:p w14:paraId="5C98428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intravenously on the first day and at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i.v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on the consecutive days</w:t>
            </w:r>
          </w:p>
        </w:tc>
        <w:tc>
          <w:tcPr>
            <w:tcW w:w="329" w:type="pct"/>
            <w:vAlign w:val="center"/>
            <w:hideMark/>
          </w:tcPr>
          <w:p w14:paraId="583D362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HPLC [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0.18μg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/mL]</w:t>
            </w:r>
          </w:p>
        </w:tc>
      </w:tr>
      <w:tr w:rsidR="008810A1" w:rsidRPr="00923223" w14:paraId="6CDD7E5C" w14:textId="77777777" w:rsidTr="0014034D">
        <w:trPr>
          <w:trHeight w:val="170"/>
        </w:trPr>
        <w:tc>
          <w:tcPr>
            <w:tcW w:w="457" w:type="pct"/>
            <w:vAlign w:val="center"/>
            <w:hideMark/>
          </w:tcPr>
          <w:p w14:paraId="6E80D506" w14:textId="77777777" w:rsidR="008810A1" w:rsidRPr="005B19A0" w:rsidRDefault="008810A1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Li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et al. (2021)</w:t>
            </w:r>
          </w:p>
        </w:tc>
        <w:tc>
          <w:tcPr>
            <w:tcW w:w="457" w:type="pct"/>
            <w:vAlign w:val="center"/>
            <w:hideMark/>
          </w:tcPr>
          <w:p w14:paraId="5F79404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China (prospective)</w:t>
            </w:r>
          </w:p>
        </w:tc>
        <w:tc>
          <w:tcPr>
            <w:tcW w:w="403" w:type="pct"/>
            <w:vAlign w:val="center"/>
            <w:hideMark/>
          </w:tcPr>
          <w:p w14:paraId="49A3388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42(31/11)</w:t>
            </w:r>
          </w:p>
        </w:tc>
        <w:tc>
          <w:tcPr>
            <w:tcW w:w="461" w:type="pct"/>
            <w:vAlign w:val="center"/>
            <w:hideMark/>
          </w:tcPr>
          <w:p w14:paraId="15BDA73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ICU patients with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IFIs</w:t>
            </w:r>
            <w:proofErr w:type="spellEnd"/>
          </w:p>
        </w:tc>
        <w:tc>
          <w:tcPr>
            <w:tcW w:w="452" w:type="pct"/>
            <w:vAlign w:val="center"/>
            <w:hideMark/>
          </w:tcPr>
          <w:p w14:paraId="27C46D4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952" w:type="pct"/>
            <w:vAlign w:val="center"/>
            <w:hideMark/>
          </w:tcPr>
          <w:p w14:paraId="35A017A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1,3,6,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on Day 4</w:t>
            </w:r>
          </w:p>
        </w:tc>
        <w:tc>
          <w:tcPr>
            <w:tcW w:w="406" w:type="pct"/>
            <w:vAlign w:val="center"/>
            <w:hideMark/>
          </w:tcPr>
          <w:p w14:paraId="59B82E9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56.82±16.39[20-88]</w:t>
            </w:r>
          </w:p>
        </w:tc>
        <w:tc>
          <w:tcPr>
            <w:tcW w:w="454" w:type="pct"/>
            <w:vAlign w:val="center"/>
            <w:hideMark/>
          </w:tcPr>
          <w:p w14:paraId="09E1522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59.18±11.40 [41-84.5]</w:t>
            </w:r>
          </w:p>
        </w:tc>
        <w:tc>
          <w:tcPr>
            <w:tcW w:w="629" w:type="pct"/>
            <w:vAlign w:val="center"/>
            <w:hideMark/>
          </w:tcPr>
          <w:p w14:paraId="24191AC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a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loading dose and a 50 mg maintenance dose</w:t>
            </w:r>
          </w:p>
        </w:tc>
        <w:tc>
          <w:tcPr>
            <w:tcW w:w="329" w:type="pct"/>
            <w:vAlign w:val="center"/>
            <w:hideMark/>
          </w:tcPr>
          <w:p w14:paraId="7224124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LC-MS/MS [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0.2μg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/mL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]</w:t>
            </w:r>
          </w:p>
        </w:tc>
      </w:tr>
      <w:tr w:rsidR="008810A1" w:rsidRPr="00923223" w14:paraId="06871D1A" w14:textId="77777777" w:rsidTr="0014034D">
        <w:trPr>
          <w:trHeight w:val="170"/>
        </w:trPr>
        <w:tc>
          <w:tcPr>
            <w:tcW w:w="457" w:type="pct"/>
            <w:vMerge w:val="restart"/>
            <w:vAlign w:val="center"/>
            <w:hideMark/>
          </w:tcPr>
          <w:p w14:paraId="0845908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Gastine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et al. (2022)</w:t>
            </w:r>
          </w:p>
        </w:tc>
        <w:tc>
          <w:tcPr>
            <w:tcW w:w="457" w:type="pct"/>
            <w:vMerge w:val="restart"/>
            <w:vAlign w:val="center"/>
            <w:hideMark/>
          </w:tcPr>
          <w:p w14:paraId="6FC63D5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Germany (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etrospective)</w:t>
            </w:r>
          </w:p>
        </w:tc>
        <w:tc>
          <w:tcPr>
            <w:tcW w:w="403" w:type="pct"/>
            <w:vMerge w:val="restart"/>
            <w:vAlign w:val="center"/>
            <w:hideMark/>
          </w:tcPr>
          <w:p w14:paraId="232B480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48 (26/22)</w:t>
            </w:r>
          </w:p>
        </w:tc>
        <w:tc>
          <w:tcPr>
            <w:tcW w:w="461" w:type="pct"/>
            <w:vMerge w:val="restart"/>
            <w:vAlign w:val="center"/>
            <w:hideMark/>
          </w:tcPr>
          <w:p w14:paraId="4E78363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Children aged 3-17</w:t>
            </w:r>
          </w:p>
        </w:tc>
        <w:tc>
          <w:tcPr>
            <w:tcW w:w="452" w:type="pct"/>
            <w:vMerge w:val="restart"/>
            <w:vAlign w:val="center"/>
            <w:hideMark/>
          </w:tcPr>
          <w:p w14:paraId="74C418B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  <w:tc>
          <w:tcPr>
            <w:tcW w:w="952" w:type="pct"/>
            <w:vMerge w:val="restart"/>
            <w:vAlign w:val="center"/>
            <w:hideMark/>
          </w:tcPr>
          <w:p w14:paraId="21F43A2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Day1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Day4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Day9</w:t>
            </w:r>
            <w:proofErr w:type="spellEnd"/>
          </w:p>
        </w:tc>
        <w:tc>
          <w:tcPr>
            <w:tcW w:w="406" w:type="pct"/>
            <w:vMerge w:val="restart"/>
            <w:vAlign w:val="center"/>
            <w:hideMark/>
          </w:tcPr>
          <w:p w14:paraId="3167F41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 [0-16]</w:t>
            </w:r>
          </w:p>
        </w:tc>
        <w:tc>
          <w:tcPr>
            <w:tcW w:w="454" w:type="pct"/>
            <w:vMerge w:val="restart"/>
            <w:vAlign w:val="center"/>
            <w:hideMark/>
          </w:tcPr>
          <w:p w14:paraId="7C0CBF5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21.5 [9.4-79.5]</w:t>
            </w:r>
          </w:p>
        </w:tc>
        <w:tc>
          <w:tcPr>
            <w:tcW w:w="629" w:type="pct"/>
            <w:vAlign w:val="center"/>
            <w:hideMark/>
          </w:tcPr>
          <w:p w14:paraId="10167A4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CAS I :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1mg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/kg</w:t>
            </w:r>
          </w:p>
        </w:tc>
        <w:tc>
          <w:tcPr>
            <w:tcW w:w="329" w:type="pct"/>
            <w:vMerge w:val="restart"/>
            <w:vAlign w:val="center"/>
            <w:hideMark/>
          </w:tcPr>
          <w:p w14:paraId="495CC1E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NR</w:t>
            </w:r>
          </w:p>
        </w:tc>
      </w:tr>
      <w:tr w:rsidR="008810A1" w:rsidRPr="00923223" w14:paraId="4D0EE57E" w14:textId="77777777" w:rsidTr="0014034D">
        <w:trPr>
          <w:trHeight w:val="170"/>
        </w:trPr>
        <w:tc>
          <w:tcPr>
            <w:tcW w:w="457" w:type="pct"/>
            <w:vMerge/>
            <w:vAlign w:val="center"/>
            <w:hideMark/>
          </w:tcPr>
          <w:p w14:paraId="087416A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6896FFC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14:paraId="03E05F9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14:paraId="51BF46C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320BC30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  <w:hideMark/>
          </w:tcPr>
          <w:p w14:paraId="0845788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6C2D811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vMerge/>
            <w:vAlign w:val="center"/>
            <w:hideMark/>
          </w:tcPr>
          <w:p w14:paraId="28BF774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pct"/>
            <w:vAlign w:val="center"/>
            <w:hideMark/>
          </w:tcPr>
          <w:p w14:paraId="5450945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CAS </w:t>
            </w:r>
            <w:proofErr w:type="gram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II :</w:t>
            </w:r>
            <w:proofErr w:type="gram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proofErr w:type="spellEnd"/>
          </w:p>
        </w:tc>
        <w:tc>
          <w:tcPr>
            <w:tcW w:w="329" w:type="pct"/>
            <w:vMerge/>
            <w:vAlign w:val="center"/>
            <w:hideMark/>
          </w:tcPr>
          <w:p w14:paraId="3256F55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10A1" w:rsidRPr="00923223" w14:paraId="26B12045" w14:textId="77777777" w:rsidTr="0014034D">
        <w:trPr>
          <w:trHeight w:val="170"/>
        </w:trPr>
        <w:tc>
          <w:tcPr>
            <w:tcW w:w="457" w:type="pct"/>
            <w:vMerge/>
            <w:vAlign w:val="center"/>
            <w:hideMark/>
          </w:tcPr>
          <w:p w14:paraId="4F86F94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0815DED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14:paraId="4A1324AA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14:paraId="5B7274E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50FCD33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  <w:hideMark/>
          </w:tcPr>
          <w:p w14:paraId="0E40798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5A838DA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vMerge/>
            <w:vAlign w:val="center"/>
            <w:hideMark/>
          </w:tcPr>
          <w:p w14:paraId="03DF314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pct"/>
            <w:vAlign w:val="center"/>
            <w:hideMark/>
          </w:tcPr>
          <w:p w14:paraId="2472BEF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CAS </w:t>
            </w:r>
            <w:proofErr w:type="gram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III :</w:t>
            </w:r>
            <w:proofErr w:type="gram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proofErr w:type="spellEnd"/>
          </w:p>
        </w:tc>
        <w:tc>
          <w:tcPr>
            <w:tcW w:w="329" w:type="pct"/>
            <w:vMerge/>
            <w:vAlign w:val="center"/>
            <w:hideMark/>
          </w:tcPr>
          <w:p w14:paraId="611611A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10A1" w:rsidRPr="00923223" w14:paraId="1141DB91" w14:textId="77777777" w:rsidTr="0014034D">
        <w:trPr>
          <w:trHeight w:val="170"/>
        </w:trPr>
        <w:tc>
          <w:tcPr>
            <w:tcW w:w="457" w:type="pct"/>
            <w:vMerge/>
            <w:vAlign w:val="center"/>
            <w:hideMark/>
          </w:tcPr>
          <w:p w14:paraId="742FCBA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68A4EF0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14:paraId="1A71E6B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14:paraId="1EABA1F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14:paraId="3970504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  <w:hideMark/>
          </w:tcPr>
          <w:p w14:paraId="24C4705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1F166418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pct"/>
            <w:vMerge/>
            <w:vAlign w:val="center"/>
            <w:hideMark/>
          </w:tcPr>
          <w:p w14:paraId="390A9FD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pct"/>
            <w:vAlign w:val="center"/>
            <w:hideMark/>
          </w:tcPr>
          <w:p w14:paraId="67A2107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CAS </w:t>
            </w:r>
            <w:proofErr w:type="gram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IV :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prediatric</w:t>
            </w:r>
            <w:proofErr w:type="spellEnd"/>
            <w:proofErr w:type="gram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patients 3-23 months receiving 50 mg/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  <w:proofErr w:type="spellEnd"/>
          </w:p>
        </w:tc>
        <w:tc>
          <w:tcPr>
            <w:tcW w:w="329" w:type="pct"/>
            <w:vMerge/>
            <w:vAlign w:val="center"/>
            <w:hideMark/>
          </w:tcPr>
          <w:p w14:paraId="4F5F2CA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10A1" w:rsidRPr="00923223" w14:paraId="29382115" w14:textId="77777777" w:rsidTr="0014034D">
        <w:trPr>
          <w:trHeight w:val="644"/>
        </w:trPr>
        <w:tc>
          <w:tcPr>
            <w:tcW w:w="457" w:type="pct"/>
            <w:vMerge w:val="restart"/>
            <w:vAlign w:val="center"/>
            <w:hideMark/>
          </w:tcPr>
          <w:p w14:paraId="269100A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Wu et al. (2022)</w:t>
            </w:r>
          </w:p>
        </w:tc>
        <w:tc>
          <w:tcPr>
            <w:tcW w:w="457" w:type="pct"/>
            <w:vMerge w:val="restart"/>
            <w:vAlign w:val="center"/>
            <w:hideMark/>
          </w:tcPr>
          <w:p w14:paraId="23D3ACC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China</w:t>
            </w:r>
          </w:p>
          <w:p w14:paraId="0A978C5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(prospective)</w:t>
            </w:r>
          </w:p>
        </w:tc>
        <w:tc>
          <w:tcPr>
            <w:tcW w:w="403" w:type="pct"/>
            <w:vAlign w:val="center"/>
            <w:hideMark/>
          </w:tcPr>
          <w:p w14:paraId="72F05EE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HTx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group</w:t>
            </w:r>
          </w:p>
          <w:p w14:paraId="0A7536E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(22/5)</w:t>
            </w:r>
          </w:p>
        </w:tc>
        <w:tc>
          <w:tcPr>
            <w:tcW w:w="461" w:type="pct"/>
            <w:vAlign w:val="center"/>
            <w:hideMark/>
          </w:tcPr>
          <w:p w14:paraId="4DC73ED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27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HTx</w:t>
            </w:r>
            <w:proofErr w:type="spellEnd"/>
          </w:p>
        </w:tc>
        <w:tc>
          <w:tcPr>
            <w:tcW w:w="452" w:type="pct"/>
            <w:vMerge w:val="restart"/>
            <w:vAlign w:val="center"/>
            <w:hideMark/>
          </w:tcPr>
          <w:p w14:paraId="6FC3780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952" w:type="pct"/>
            <w:vMerge w:val="restart"/>
            <w:vAlign w:val="center"/>
            <w:hideMark/>
          </w:tcPr>
          <w:p w14:paraId="38E18DC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predose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, 1, 2, 6, 10, 16,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</w:p>
        </w:tc>
        <w:tc>
          <w:tcPr>
            <w:tcW w:w="406" w:type="pct"/>
            <w:vAlign w:val="center"/>
            <w:hideMark/>
          </w:tcPr>
          <w:p w14:paraId="4008B2EE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HTx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group</w:t>
            </w:r>
          </w:p>
          <w:p w14:paraId="28C531AC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50 [20-73]</w:t>
            </w:r>
          </w:p>
        </w:tc>
        <w:tc>
          <w:tcPr>
            <w:tcW w:w="454" w:type="pct"/>
            <w:vAlign w:val="center"/>
            <w:hideMark/>
          </w:tcPr>
          <w:p w14:paraId="300F6BD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HTx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group</w:t>
            </w:r>
          </w:p>
          <w:p w14:paraId="5AA85D69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59.5 [43.5-76]</w:t>
            </w:r>
          </w:p>
        </w:tc>
        <w:tc>
          <w:tcPr>
            <w:tcW w:w="629" w:type="pct"/>
            <w:vMerge w:val="restart"/>
            <w:vAlign w:val="center"/>
            <w:hideMark/>
          </w:tcPr>
          <w:p w14:paraId="0814643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1-h IV infusion at a dose of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every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after a loading dose of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70mg</w:t>
            </w:r>
            <w:proofErr w:type="spellEnd"/>
          </w:p>
        </w:tc>
        <w:tc>
          <w:tcPr>
            <w:tcW w:w="329" w:type="pct"/>
            <w:vMerge w:val="restart"/>
            <w:vAlign w:val="center"/>
            <w:hideMark/>
          </w:tcPr>
          <w:p w14:paraId="1155F22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LC-MS/MS [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0.4 mg/L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</w:tr>
      <w:tr w:rsidR="008810A1" w:rsidRPr="00923223" w14:paraId="7CC08891" w14:textId="77777777" w:rsidTr="0014034D">
        <w:trPr>
          <w:trHeight w:val="956"/>
        </w:trPr>
        <w:tc>
          <w:tcPr>
            <w:tcW w:w="457" w:type="pct"/>
            <w:vMerge/>
            <w:vAlign w:val="center"/>
            <w:hideMark/>
          </w:tcPr>
          <w:p w14:paraId="6959E4B7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14:paraId="38A8224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3" w:type="pct"/>
            <w:vAlign w:val="center"/>
            <w:hideMark/>
          </w:tcPr>
          <w:p w14:paraId="25373FC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non-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HTx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group</w:t>
            </w:r>
          </w:p>
          <w:p w14:paraId="539599AB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31(21/10)</w:t>
            </w:r>
          </w:p>
        </w:tc>
        <w:tc>
          <w:tcPr>
            <w:tcW w:w="461" w:type="pct"/>
            <w:vAlign w:val="center"/>
            <w:hideMark/>
          </w:tcPr>
          <w:p w14:paraId="2D3504B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31 non-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HTx</w:t>
            </w:r>
            <w:proofErr w:type="spellEnd"/>
          </w:p>
        </w:tc>
        <w:tc>
          <w:tcPr>
            <w:tcW w:w="452" w:type="pct"/>
            <w:vMerge/>
            <w:vAlign w:val="center"/>
            <w:hideMark/>
          </w:tcPr>
          <w:p w14:paraId="6601F6C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2" w:type="pct"/>
            <w:vMerge/>
            <w:vAlign w:val="center"/>
            <w:hideMark/>
          </w:tcPr>
          <w:p w14:paraId="74643F0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Align w:val="center"/>
            <w:hideMark/>
          </w:tcPr>
          <w:p w14:paraId="44D1CAA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Control group</w:t>
            </w:r>
          </w:p>
          <w:p w14:paraId="3F573E0F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58 [22-78]</w:t>
            </w:r>
          </w:p>
        </w:tc>
        <w:tc>
          <w:tcPr>
            <w:tcW w:w="454" w:type="pct"/>
            <w:vAlign w:val="center"/>
            <w:hideMark/>
          </w:tcPr>
          <w:p w14:paraId="10F4887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Control group</w:t>
            </w:r>
          </w:p>
          <w:p w14:paraId="1022F30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62.0 [48.0-100.0]</w:t>
            </w:r>
          </w:p>
        </w:tc>
        <w:tc>
          <w:tcPr>
            <w:tcW w:w="629" w:type="pct"/>
            <w:vMerge/>
            <w:vAlign w:val="center"/>
            <w:hideMark/>
          </w:tcPr>
          <w:p w14:paraId="27D1175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1B789A34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10A1" w:rsidRPr="00923223" w14:paraId="7A6827EF" w14:textId="77777777" w:rsidTr="0014034D">
        <w:trPr>
          <w:trHeight w:val="170"/>
        </w:trPr>
        <w:tc>
          <w:tcPr>
            <w:tcW w:w="457" w:type="pct"/>
            <w:vAlign w:val="center"/>
            <w:hideMark/>
          </w:tcPr>
          <w:p w14:paraId="01440E0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Pressiat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et al. (2022)</w:t>
            </w:r>
          </w:p>
        </w:tc>
        <w:tc>
          <w:tcPr>
            <w:tcW w:w="457" w:type="pct"/>
            <w:vAlign w:val="center"/>
            <w:hideMark/>
          </w:tcPr>
          <w:p w14:paraId="2ADBC77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France</w:t>
            </w:r>
          </w:p>
          <w:p w14:paraId="4C7EEEC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(prospective)</w:t>
            </w:r>
          </w:p>
        </w:tc>
        <w:tc>
          <w:tcPr>
            <w:tcW w:w="403" w:type="pct"/>
            <w:vAlign w:val="center"/>
            <w:hideMark/>
          </w:tcPr>
          <w:p w14:paraId="3C9C0F0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20(9/11)</w:t>
            </w:r>
          </w:p>
        </w:tc>
        <w:tc>
          <w:tcPr>
            <w:tcW w:w="461" w:type="pct"/>
            <w:vAlign w:val="center"/>
            <w:hideMark/>
          </w:tcPr>
          <w:p w14:paraId="49F8FB3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Adult 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LT recipients admitted to the liver ICU</w:t>
            </w:r>
          </w:p>
        </w:tc>
        <w:tc>
          <w:tcPr>
            <w:tcW w:w="452" w:type="pct"/>
            <w:vAlign w:val="center"/>
            <w:hideMark/>
          </w:tcPr>
          <w:p w14:paraId="6FC998D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395 plasma and 50 PF values</w:t>
            </w:r>
          </w:p>
        </w:tc>
        <w:tc>
          <w:tcPr>
            <w:tcW w:w="952" w:type="pct"/>
            <w:vAlign w:val="center"/>
            <w:hideMark/>
          </w:tcPr>
          <w:p w14:paraId="23F92442" w14:textId="77777777" w:rsidR="008810A1" w:rsidRPr="00923223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predose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, 1, 2, 4, 8, 12,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</w:p>
          <w:p w14:paraId="27F0BBA3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D1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D3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D8</w:t>
            </w:r>
            <w:proofErr w:type="spellEnd"/>
          </w:p>
        </w:tc>
        <w:tc>
          <w:tcPr>
            <w:tcW w:w="406" w:type="pct"/>
            <w:vAlign w:val="center"/>
            <w:hideMark/>
          </w:tcPr>
          <w:p w14:paraId="595B36E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45 [40.7-50]</w:t>
            </w:r>
          </w:p>
        </w:tc>
        <w:tc>
          <w:tcPr>
            <w:tcW w:w="454" w:type="pct"/>
            <w:vAlign w:val="center"/>
            <w:hideMark/>
          </w:tcPr>
          <w:p w14:paraId="1B552756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72 [62-81]</w:t>
            </w:r>
          </w:p>
        </w:tc>
        <w:tc>
          <w:tcPr>
            <w:tcW w:w="629" w:type="pct"/>
            <w:vAlign w:val="center"/>
            <w:hideMark/>
          </w:tcPr>
          <w:p w14:paraId="2CD2E0AA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A loading dose of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and then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50mg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per day (or 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70mg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 xml:space="preserve"> per day if the recipient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＞</w:t>
            </w:r>
            <w:proofErr w:type="spellStart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80kg</w:t>
            </w:r>
            <w:proofErr w:type="spellEnd"/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923223">
              <w:rPr>
                <w:rFonts w:ascii="Times New Roman" w:hAnsi="Times New Roman" w:cs="Times New Roman"/>
                <w:sz w:val="16"/>
                <w:szCs w:val="16"/>
              </w:rPr>
              <w:t xml:space="preserve">, IV infusion over 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1h</w:t>
            </w:r>
            <w:proofErr w:type="spellEnd"/>
          </w:p>
        </w:tc>
        <w:tc>
          <w:tcPr>
            <w:tcW w:w="329" w:type="pct"/>
            <w:vAlign w:val="center"/>
            <w:hideMark/>
          </w:tcPr>
          <w:p w14:paraId="3101AC1B" w14:textId="77777777" w:rsidR="008810A1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HPLC</w:t>
            </w:r>
          </w:p>
          <w:p w14:paraId="28345330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proofErr w:type="spellStart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0.5mg</w:t>
            </w:r>
            <w:proofErr w:type="spellEnd"/>
            <w:r w:rsidRPr="00923223">
              <w:rPr>
                <w:rFonts w:ascii="Times New Roman" w:hAnsi="Times New Roman" w:cs="Times New Roman"/>
                <w:sz w:val="16"/>
                <w:szCs w:val="16"/>
              </w:rPr>
              <w:t>/L</w:t>
            </w:r>
            <w:r w:rsidRPr="005B19A0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</w:tr>
      <w:tr w:rsidR="008810A1" w:rsidRPr="00923223" w14:paraId="3041D2E1" w14:textId="77777777" w:rsidTr="0014034D">
        <w:trPr>
          <w:trHeight w:val="170"/>
        </w:trPr>
        <w:tc>
          <w:tcPr>
            <w:tcW w:w="457" w:type="pct"/>
            <w:vAlign w:val="center"/>
          </w:tcPr>
          <w:p w14:paraId="08D0F151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ang et al. (2022)</w:t>
            </w:r>
          </w:p>
        </w:tc>
        <w:tc>
          <w:tcPr>
            <w:tcW w:w="457" w:type="pct"/>
            <w:vAlign w:val="center"/>
          </w:tcPr>
          <w:p w14:paraId="52C65CB5" w14:textId="77777777" w:rsidR="008810A1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hina</w:t>
            </w:r>
          </w:p>
          <w:p w14:paraId="1EDF7302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(retrospective)</w:t>
            </w:r>
          </w:p>
        </w:tc>
        <w:tc>
          <w:tcPr>
            <w:tcW w:w="403" w:type="pct"/>
            <w:vAlign w:val="center"/>
          </w:tcPr>
          <w:p w14:paraId="7D4BD2B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99(207/92)</w:t>
            </w:r>
          </w:p>
        </w:tc>
        <w:tc>
          <w:tcPr>
            <w:tcW w:w="461" w:type="pct"/>
            <w:vAlign w:val="center"/>
          </w:tcPr>
          <w:p w14:paraId="60E093A5" w14:textId="77777777" w:rsidR="008810A1" w:rsidRPr="00923223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atients who have been diagnosed with confirmed or probable candidiasis</w:t>
            </w:r>
          </w:p>
        </w:tc>
        <w:tc>
          <w:tcPr>
            <w:tcW w:w="452" w:type="pct"/>
            <w:vAlign w:val="center"/>
          </w:tcPr>
          <w:p w14:paraId="228D0BDE" w14:textId="77777777" w:rsidR="008810A1" w:rsidRPr="0033525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42 plasma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min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samples, and 679 plasma samples</w:t>
            </w:r>
          </w:p>
        </w:tc>
        <w:tc>
          <w:tcPr>
            <w:tcW w:w="952" w:type="pct"/>
            <w:vAlign w:val="center"/>
          </w:tcPr>
          <w:p w14:paraId="180CFED8" w14:textId="77777777" w:rsidR="008810A1" w:rsidRPr="0033525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r w:rsidRPr="0014034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min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samples at interval windows of 22-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post-dose, other samples at interval windows of 0-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12h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and 12-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24h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post-dose</w:t>
            </w:r>
          </w:p>
        </w:tc>
        <w:tc>
          <w:tcPr>
            <w:tcW w:w="406" w:type="pct"/>
            <w:vAlign w:val="center"/>
          </w:tcPr>
          <w:p w14:paraId="45996AFA" w14:textId="77777777" w:rsidR="008810A1" w:rsidRPr="005B19A0" w:rsidRDefault="008810A1" w:rsidP="001403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 [18-99]</w:t>
            </w:r>
          </w:p>
        </w:tc>
        <w:tc>
          <w:tcPr>
            <w:tcW w:w="454" w:type="pct"/>
            <w:vAlign w:val="center"/>
          </w:tcPr>
          <w:p w14:paraId="29A9CFBD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2.3 [30-100]</w:t>
            </w:r>
          </w:p>
        </w:tc>
        <w:tc>
          <w:tcPr>
            <w:tcW w:w="629" w:type="pct"/>
            <w:vAlign w:val="center"/>
          </w:tcPr>
          <w:p w14:paraId="7293541B" w14:textId="77777777" w:rsidR="008810A1" w:rsidRPr="00D53D1E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3D1E">
              <w:rPr>
                <w:rFonts w:ascii="Times New Roman" w:hAnsi="Times New Roman" w:cs="Times New Roman"/>
                <w:sz w:val="16"/>
                <w:szCs w:val="16"/>
              </w:rPr>
              <w:t xml:space="preserve">Most patients received the standard dosage regimen of 70/50 mg. Patients with hepatic </w:t>
            </w:r>
          </w:p>
          <w:p w14:paraId="190E96D5" w14:textId="77777777" w:rsidR="008810A1" w:rsidRPr="00D53D1E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3D1E">
              <w:rPr>
                <w:rFonts w:ascii="Times New Roman" w:hAnsi="Times New Roman" w:cs="Times New Roman"/>
                <w:sz w:val="16"/>
                <w:szCs w:val="16"/>
              </w:rPr>
              <w:t xml:space="preserve">insufficiency (Child-Pugh B) received a reduced dosage </w:t>
            </w:r>
          </w:p>
          <w:p w14:paraId="5FBD2924" w14:textId="77777777" w:rsidR="008810A1" w:rsidRPr="00D53D1E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3D1E">
              <w:rPr>
                <w:rFonts w:ascii="Times New Roman" w:hAnsi="Times New Roman" w:cs="Times New Roman"/>
                <w:sz w:val="16"/>
                <w:szCs w:val="16"/>
              </w:rPr>
              <w:t xml:space="preserve">regimen of 70/35 mg </w:t>
            </w:r>
            <w:r w:rsidRPr="00D53D1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and patients with body weight (WT) &gt; </w:t>
            </w:r>
          </w:p>
          <w:p w14:paraId="76E03A0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3D1E">
              <w:rPr>
                <w:rFonts w:ascii="Times New Roman" w:hAnsi="Times New Roman" w:cs="Times New Roman"/>
                <w:sz w:val="16"/>
                <w:szCs w:val="16"/>
              </w:rPr>
              <w:t>75 kg received an increased dosage regimen of 70/70 mg</w:t>
            </w:r>
          </w:p>
        </w:tc>
        <w:tc>
          <w:tcPr>
            <w:tcW w:w="329" w:type="pct"/>
            <w:vAlign w:val="center"/>
          </w:tcPr>
          <w:p w14:paraId="131EB9E5" w14:textId="77777777" w:rsidR="008810A1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3D1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LC-MS</w:t>
            </w:r>
          </w:p>
          <w:p w14:paraId="1CCE4535" w14:textId="77777777" w:rsidR="008810A1" w:rsidRPr="005B19A0" w:rsidRDefault="008810A1" w:rsidP="001403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NR]</w:t>
            </w:r>
          </w:p>
        </w:tc>
      </w:tr>
    </w:tbl>
    <w:p w14:paraId="6350F090" w14:textId="77777777" w:rsidR="008810A1" w:rsidRPr="00A54EB7" w:rsidRDefault="008810A1" w:rsidP="00A54EB7">
      <w:pPr>
        <w:spacing w:line="360" w:lineRule="auto"/>
        <w:rPr>
          <w:rFonts w:ascii="Times New Roman" w:hAnsi="Times New Roman" w:cs="Times New Roman"/>
          <w:sz w:val="24"/>
          <w:szCs w:val="28"/>
        </w:rPr>
      </w:pPr>
    </w:p>
    <w:p w14:paraId="56D9C95A" w14:textId="70FF2550" w:rsidR="00A54EB7" w:rsidRPr="000954A3" w:rsidRDefault="00A54EB7" w:rsidP="00A54EB7">
      <w:pPr>
        <w:rPr>
          <w:rFonts w:ascii="Times New Roman" w:hAnsi="Times New Roman" w:cs="Times New Roman"/>
          <w:sz w:val="20"/>
          <w:szCs w:val="21"/>
        </w:rPr>
      </w:pPr>
      <w:proofErr w:type="spellStart"/>
      <w:r w:rsidRPr="000954A3">
        <w:rPr>
          <w:rFonts w:ascii="Times New Roman" w:hAnsi="Times New Roman" w:cs="Times New Roman"/>
          <w:sz w:val="16"/>
          <w:szCs w:val="16"/>
        </w:rPr>
        <w:t>allo-HSCT</w:t>
      </w:r>
      <w:proofErr w:type="spellEnd"/>
      <w:r w:rsidRPr="000954A3">
        <w:rPr>
          <w:rFonts w:ascii="Times New Roman" w:hAnsi="Times New Roman" w:cs="Times New Roman"/>
          <w:sz w:val="16"/>
          <w:szCs w:val="16"/>
        </w:rPr>
        <w:t>:</w:t>
      </w:r>
      <w:r w:rsidRPr="000954A3">
        <w:rPr>
          <w:rFonts w:ascii="Times New Roman" w:hAnsi="Times New Roman" w:cs="Times New Roman"/>
          <w:sz w:val="20"/>
          <w:szCs w:val="21"/>
        </w:rPr>
        <w:t xml:space="preserve"> </w:t>
      </w:r>
      <w:r w:rsidRPr="000954A3">
        <w:rPr>
          <w:rFonts w:ascii="Times New Roman" w:hAnsi="Times New Roman" w:cs="Times New Roman"/>
          <w:sz w:val="16"/>
          <w:szCs w:val="16"/>
        </w:rPr>
        <w:t xml:space="preserve">allogeneic hematopoietic stem cell transplantation; ECMO: Extracorporeal membrane oxygenation; </w:t>
      </w:r>
      <w:proofErr w:type="spellStart"/>
      <w:r w:rsidRPr="000954A3">
        <w:rPr>
          <w:rFonts w:ascii="Times New Roman" w:hAnsi="Times New Roman" w:cs="Times New Roman"/>
          <w:sz w:val="16"/>
          <w:szCs w:val="18"/>
        </w:rPr>
        <w:t>HTx</w:t>
      </w:r>
      <w:proofErr w:type="spellEnd"/>
      <w:r w:rsidRPr="000954A3">
        <w:rPr>
          <w:rFonts w:ascii="Times New Roman" w:hAnsi="Times New Roman" w:cs="Times New Roman"/>
          <w:sz w:val="16"/>
          <w:szCs w:val="18"/>
        </w:rPr>
        <w:t xml:space="preserve">: Heart transplantation; </w:t>
      </w:r>
      <w:proofErr w:type="spellStart"/>
      <w:r w:rsidRPr="000954A3">
        <w:rPr>
          <w:rFonts w:ascii="Times New Roman" w:hAnsi="Times New Roman" w:cs="Times New Roman"/>
          <w:sz w:val="16"/>
          <w:szCs w:val="16"/>
        </w:rPr>
        <w:t>IFIs</w:t>
      </w:r>
      <w:proofErr w:type="spellEnd"/>
      <w:r w:rsidRPr="000954A3">
        <w:rPr>
          <w:rFonts w:ascii="Times New Roman" w:hAnsi="Times New Roman" w:cs="Times New Roman"/>
          <w:sz w:val="16"/>
          <w:szCs w:val="16"/>
        </w:rPr>
        <w:t xml:space="preserve">: invasive fungal infections; LT: Liver transplantation; PF: peritoneal fluid; </w:t>
      </w:r>
      <w:r w:rsidRPr="000954A3">
        <w:rPr>
          <w:rFonts w:ascii="Times New Roman" w:hAnsi="Times New Roman" w:cs="Times New Roman"/>
          <w:sz w:val="16"/>
          <w:szCs w:val="18"/>
        </w:rPr>
        <w:t>NR: not reported</w:t>
      </w:r>
    </w:p>
    <w:p w14:paraId="4C3D275B" w14:textId="39708FCF" w:rsidR="00A77690" w:rsidRDefault="00A77690" w:rsidP="00A54EB7"/>
    <w:sectPr w:rsidR="00A77690" w:rsidSect="00A54E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913C" w14:textId="77777777" w:rsidR="00E22DB1" w:rsidRDefault="00E22DB1" w:rsidP="00A54EB7">
      <w:r>
        <w:separator/>
      </w:r>
    </w:p>
  </w:endnote>
  <w:endnote w:type="continuationSeparator" w:id="0">
    <w:p w14:paraId="6D86D388" w14:textId="77777777" w:rsidR="00E22DB1" w:rsidRDefault="00E22DB1" w:rsidP="00A5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2916C" w14:textId="77777777" w:rsidR="00E22DB1" w:rsidRDefault="00E22DB1" w:rsidP="00A54EB7">
      <w:r>
        <w:separator/>
      </w:r>
    </w:p>
  </w:footnote>
  <w:footnote w:type="continuationSeparator" w:id="0">
    <w:p w14:paraId="6EEDD1D4" w14:textId="77777777" w:rsidR="00E22DB1" w:rsidRDefault="00E22DB1" w:rsidP="00A5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EA"/>
    <w:rsid w:val="000954A3"/>
    <w:rsid w:val="001A7BEA"/>
    <w:rsid w:val="003C125B"/>
    <w:rsid w:val="00515EDC"/>
    <w:rsid w:val="00704F66"/>
    <w:rsid w:val="008810A1"/>
    <w:rsid w:val="009C0F2E"/>
    <w:rsid w:val="00A54EB7"/>
    <w:rsid w:val="00A77690"/>
    <w:rsid w:val="00C145ED"/>
    <w:rsid w:val="00E2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575F2"/>
  <w15:chartTrackingRefBased/>
  <w15:docId w15:val="{41D49F01-28F4-49D4-B697-36A0FC47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4E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4E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4EB7"/>
    <w:rPr>
      <w:sz w:val="18"/>
      <w:szCs w:val="18"/>
    </w:rPr>
  </w:style>
  <w:style w:type="table" w:styleId="a7">
    <w:name w:val="Table Grid"/>
    <w:basedOn w:val="a1"/>
    <w:uiPriority w:val="39"/>
    <w:rsid w:val="00A54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NUO</dc:creator>
  <cp:keywords/>
  <dc:description/>
  <cp:lastModifiedBy>NUO</cp:lastModifiedBy>
  <cp:revision>5</cp:revision>
  <dcterms:created xsi:type="dcterms:W3CDTF">2023-09-11T02:39:00Z</dcterms:created>
  <dcterms:modified xsi:type="dcterms:W3CDTF">2023-09-20T13:26:00Z</dcterms:modified>
</cp:coreProperties>
</file>