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7.png" ContentType="image/png"/>
  <Override PartName="/word/media/rId34.png" ContentType="image/png"/>
  <Override PartName="/word/media/rId31.png" ContentType="image/png"/>
  <Override PartName="/word/media/rId30.png" ContentType="image/png"/>
  <Override PartName="/word/media/rId36.png" ContentType="image/png"/>
  <Override PartName="/word/media/rId3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Protein-protein</w:t>
      </w:r>
      <w:r>
        <w:t xml:space="preserve"> </w:t>
      </w:r>
      <w:r>
        <w:t xml:space="preserve">interaction</w:t>
      </w:r>
      <w:r>
        <w:t xml:space="preserve"> </w:t>
      </w:r>
      <w:r>
        <w:t xml:space="preserve">analysis</w:t>
      </w:r>
      <w:r>
        <w:t xml:space="preserve"> </w:t>
      </w:r>
      <w:r>
        <w:t xml:space="preserve">of</w:t>
      </w:r>
      <w:r>
        <w:t xml:space="preserve"> </w:t>
      </w:r>
      <w:r>
        <w:t xml:space="preserve">2DE </w:t>
      </w:r>
      <w:r>
        <w:t xml:space="preserve"> </w:t>
      </w:r>
      <w:r>
        <w:t xml:space="preserve">proteomic</w:t>
      </w:r>
      <w:r>
        <w:t xml:space="preserve"> </w:t>
      </w:r>
      <w:r>
        <w:t xml:space="preserve">data</w:t>
      </w:r>
      <w:r>
        <w:t xml:space="preserve"> </w:t>
      </w:r>
      <w:r>
        <w:t xml:space="preserve">of </w:t>
      </w:r>
      <w:r>
        <w:t xml:space="preserve"> </w:t>
      </w:r>
      <w:r>
        <w:t xml:space="preserve">desiccation</w:t>
      </w:r>
      <w:r>
        <w:t xml:space="preserve"> </w:t>
      </w:r>
      <w:r>
        <w:t xml:space="preserve">responsive</w:t>
      </w:r>
      <w:r>
        <w:t xml:space="preserve"> </w:t>
      </w:r>
      <w:r>
        <w:t xml:space="preserve">   </w:t>
      </w:r>
      <w:r>
        <w:t xml:space="preserve"> </w:t>
      </w:r>
      <w:r>
        <w:t xml:space="preserve"> </w:t>
      </w:r>
      <w:r>
        <w:rPr>
          <w:i/>
        </w:rPr>
        <w:t xml:space="preserve">Xerophyta</w:t>
      </w:r>
      <w:r>
        <w:rPr>
          <w:i/>
        </w:rPr>
        <w:t xml:space="preserve"> </w:t>
      </w:r>
      <w:r>
        <w:rPr>
          <w:i/>
        </w:rPr>
        <w:t xml:space="preserve">viscosa</w:t>
      </w:r>
      <w:r>
        <w:t xml:space="preserve">  leaf</w:t>
      </w:r>
      <w:r>
        <w:t xml:space="preserve"> </w:t>
      </w:r>
      <w:r>
        <w:t xml:space="preserve">proteins</w:t>
      </w:r>
      <w:r>
        <w:t xml:space="preserve"> </w:t>
      </w:r>
      <w:r>
        <w:t xml:space="preserve"> </w:t>
      </w:r>
      <w:r>
        <w:t xml:space="preserve"> </w:t>
      </w:r>
      <w:r>
        <w:t xml:space="preserve"> </w:t>
      </w:r>
    </w:p>
    <w:p>
      <w:pPr>
        <w:pStyle w:val="Author"/>
      </w:pPr>
      <w:r>
        <w:t xml:space="preserve">Ryman</w:t>
      </w:r>
      <w:r>
        <w:t xml:space="preserve"> </w:t>
      </w:r>
      <w:r>
        <w:t xml:space="preserve">Shoko</w:t>
      </w:r>
    </w:p>
    <w:p>
      <w:pPr>
        <w:pStyle w:val="Heading2"/>
      </w:pPr>
      <w:bookmarkStart w:id="21" w:name="section"/>
      <w:bookmarkEnd w:id="21"/>
    </w:p>
    <w:p>
      <w:pPr>
        <w:pStyle w:val="Heading2"/>
      </w:pPr>
      <w:bookmarkStart w:id="22" w:name="abstract"/>
      <w:bookmarkEnd w:id="22"/>
      <w:r>
        <w:t xml:space="preserve">Abstract</w:t>
      </w:r>
    </w:p>
    <w:p>
      <w:pPr>
        <w:pStyle w:val="FirstParagraph"/>
      </w:pPr>
      <w:r>
        <w:t xml:space="preserve">A lot of research has focused on investigating  mechanisms  of</w:t>
      </w:r>
      <w:r>
        <w:t xml:space="preserve"> </w:t>
      </w:r>
      <w:r>
        <w:t xml:space="preserve">vegetative desiccation tolerance in resurrection plants. Various</w:t>
      </w:r>
      <w:r>
        <w:t xml:space="preserve"> </w:t>
      </w:r>
      <w:r>
        <w:t xml:space="preserve">approaches have been used to undertake such research and these include</w:t>
      </w:r>
      <w:r>
        <w:t xml:space="preserve"> </w:t>
      </w:r>
      <w:r>
        <w:t xml:space="preserve">high throuput approaches such as the</w:t>
      </w:r>
      <w:r>
        <w:t xml:space="preserve"> </w:t>
      </w:r>
      <w:r>
        <w:t xml:space="preserve">‘</w:t>
      </w:r>
      <w:r>
        <w:t xml:space="preserve">omics</w:t>
      </w:r>
      <w:r>
        <w:t xml:space="preserve">’</w:t>
      </w:r>
      <w:r>
        <w:t xml:space="preserve"> </w:t>
      </w:r>
      <w:r>
        <w:t xml:space="preserve">- transcriptomics and</w:t>
      </w:r>
      <w:r>
        <w:t xml:space="preserve"> </w:t>
      </w:r>
      <w:r>
        <w:t xml:space="preserve">metabolomics. Proteomics has since become more prefarable than</w:t>
      </w:r>
      <w:r>
        <w:t xml:space="preserve"> </w:t>
      </w:r>
      <w:r>
        <w:t xml:space="preserve">transcriptomics as it it provides a view of the end-point of gene</w:t>
      </w:r>
      <w:r>
        <w:t xml:space="preserve"> </w:t>
      </w:r>
      <w:r>
        <w:t xml:space="preserve">expression. However, most proteomics investigations in literature</w:t>
      </w:r>
      <w:r>
        <w:t xml:space="preserve"> </w:t>
      </w:r>
      <w:r>
        <w:t xml:space="preserve">publish differentially expresses protein lists and attempt to interpret</w:t>
      </w:r>
      <w:r>
        <w:t xml:space="preserve"> </w:t>
      </w:r>
      <w:r>
        <w:t xml:space="preserve">such lists in isolation. This is despite the fact that proteins do not</w:t>
      </w:r>
      <w:r>
        <w:t xml:space="preserve"> </w:t>
      </w:r>
      <w:r>
        <w:t xml:space="preserve">act in isolation.  A comprehensive bioinformatics investigation can</w:t>
      </w:r>
      <w:r>
        <w:t xml:space="preserve"> </w:t>
      </w:r>
      <w:r>
        <w:t xml:space="preserve">reveal more information on the desiccation tolerance mechanism of</w:t>
      </w:r>
      <w:r>
        <w:t xml:space="preserve"> </w:t>
      </w:r>
      <w:r>
        <w:t xml:space="preserve">resurrection plants. In this work, a comprehensive bioinformatic</w:t>
      </w:r>
      <w:r>
        <w:t xml:space="preserve"> </w:t>
      </w:r>
      <w:r>
        <w:t xml:space="preserve">analysis of the published proteomic results in  Ingle et al. (2007) was</w:t>
      </w:r>
      <w:r>
        <w:t xml:space="preserve"> </w:t>
      </w:r>
      <w:r>
        <w:t xml:space="preserve">carried out. GeneMania was used to carry out protein-protein interaction</w:t>
      </w:r>
      <w:r>
        <w:t xml:space="preserve"> </w:t>
      </w:r>
      <w:r>
        <w:t xml:space="preserve">studies while ClueGo was used to identify GO biological process terms. </w:t>
      </w:r>
      <w:r>
        <w:t xml:space="preserve"> </w:t>
      </w:r>
      <w:r>
        <w:t xml:space="preserve">A preliminary map of protein-protein interactions was built up and these</w:t>
      </w:r>
      <w:r>
        <w:t xml:space="preserve"> </w:t>
      </w:r>
      <w:r>
        <w:t xml:space="preserve">led to the  predicted of more proteins that are likely to to be connect</w:t>
      </w:r>
      <w:r>
        <w:t xml:space="preserve"> </w:t>
      </w:r>
      <w:r>
        <w:t xml:space="preserve">to the ones identified by Ingle et al. (2007).  Briefly, whereas 2DE</w:t>
      </w:r>
      <w:r>
        <w:t xml:space="preserve"> </w:t>
      </w:r>
      <w:r>
        <w:t xml:space="preserve">proteomics identified 17 proteins as being differentially regulated </w:t>
      </w:r>
      <w:r>
        <w:t xml:space="preserve"> </w:t>
      </w:r>
      <w:r>
        <w:t xml:space="preserve">(4 </w:t>
      </w:r>
      <w:r>
        <w:rPr>
          <w:i/>
        </w:rPr>
        <w:t xml:space="preserve">de novo</w:t>
      </w:r>
      <w:r>
        <w:t xml:space="preserve">, 6 up-regulated and 7 down-regulated), GeneMania</w:t>
      </w:r>
      <w:r>
        <w:t xml:space="preserve"> </w:t>
      </w:r>
      <w:r>
        <w:t xml:space="preserve">managed to add 57 more proteins  to the network (</w:t>
      </w:r>
      <w:r>
        <w:rPr>
          <w:i/>
        </w:rPr>
        <w:t xml:space="preserve">de novo -</w:t>
      </w:r>
      <w:r>
        <w:t xml:space="preserve"> </w:t>
      </w:r>
      <w:r>
        <w:t xml:space="preserve">20,</w:t>
      </w:r>
      <w:r>
        <w:t xml:space="preserve"> </w:t>
      </w:r>
      <w:r>
        <w:t xml:space="preserve">up-regulated - 17 and down-regulated - 20). Each protein set has unique</w:t>
      </w:r>
      <w:r>
        <w:t xml:space="preserve"> </w:t>
      </w:r>
      <w:r>
        <w:t xml:space="preserve">GO biological process terms overrepresented in it.  This study explores</w:t>
      </w:r>
      <w:r>
        <w:t xml:space="preserve"> </w:t>
      </w:r>
      <w:r>
        <w:t xml:space="preserve">the protein pathways affected by desiccation stress from an interactomic</w:t>
      </w:r>
      <w:r>
        <w:t xml:space="preserve"> </w:t>
      </w:r>
      <w:r>
        <w:t xml:space="preserve">prospective highlighting the importance of advanced bioinformatic</w:t>
      </w:r>
      <w:r>
        <w:t xml:space="preserve"> </w:t>
      </w:r>
      <w:r>
        <w:t xml:space="preserve">analysis.  </w:t>
      </w:r>
    </w:p>
    <w:p>
      <w:pPr>
        <w:pStyle w:val="Heading2"/>
      </w:pPr>
      <w:bookmarkStart w:id="23" w:name="introduction"/>
      <w:bookmarkEnd w:id="23"/>
      <w:r>
        <w:t xml:space="preserve">Introduction</w:t>
      </w:r>
    </w:p>
    <w:p>
      <w:pPr>
        <w:pStyle w:val="FirstParagraph"/>
      </w:pPr>
      <w:r>
        <w:t xml:space="preserve"> Resurrection plants can survive extreme water loss and survive long</w:t>
      </w:r>
      <w:r>
        <w:t xml:space="preserve"> </w:t>
      </w:r>
      <w:r>
        <w:t xml:space="preserve">periods in an abiotic state and upon watering, rapidly restore their</w:t>
      </w:r>
      <w:r>
        <w:t xml:space="preserve"> </w:t>
      </w:r>
      <w:r>
        <w:t xml:space="preserve">normal metabolism (reviewed </w:t>
      </w:r>
      <w:r>
        <w:rPr>
          <w:i/>
        </w:rPr>
        <w:t xml:space="preserve">inter alia </w:t>
      </w:r>
      <w:r>
        <w:t xml:space="preserve">in  Farrant, 2007). </w:t>
      </w:r>
      <w:r>
        <w:t xml:space="preserve"> </w:t>
      </w:r>
      <w:r>
        <w:t xml:space="preserve">Understanding the mechanisms of desiccation tolerance (DT) in</w:t>
      </w:r>
      <w:r>
        <w:t xml:space="preserve"> </w:t>
      </w:r>
      <w:r>
        <w:t xml:space="preserve">resurrection plants is important as they are deemed to be an excellent</w:t>
      </w:r>
      <w:r>
        <w:t xml:space="preserve"> </w:t>
      </w:r>
      <w:r>
        <w:t xml:space="preserve">model to study the mechanisms associated with DT.   Proteomic profiling</w:t>
      </w:r>
      <w:r>
        <w:t xml:space="preserve"> </w:t>
      </w:r>
      <w:r>
        <w:t xml:space="preserve">offers the opportunity to identify proteins that mediate the pathways</w:t>
      </w:r>
      <w:r>
        <w:t xml:space="preserve"> </w:t>
      </w:r>
      <w:r>
        <w:t xml:space="preserve">involved in the DT mechanisms, when cells are subjected to desiccation</w:t>
      </w:r>
      <w:r>
        <w:t xml:space="preserve"> </w:t>
      </w:r>
      <w:r>
        <w:t xml:space="preserve">stress.  A number of proteomics studies have been reported for leaves of</w:t>
      </w:r>
      <w:r>
        <w:t xml:space="preserve"> </w:t>
      </w:r>
      <w:r>
        <w:t xml:space="preserve">some angiosperm resurrection plants during desiccation (Röhrig et al.,</w:t>
      </w:r>
      <w:r>
        <w:t xml:space="preserve"> </w:t>
      </w:r>
      <w:r>
        <w:t xml:space="preserve">2006; Ingle et al., 2007; Jiang et al., 2007; Abdalla et al., 2010; Wang</w:t>
      </w:r>
      <w:r>
        <w:t xml:space="preserve"> </w:t>
      </w:r>
      <w:r>
        <w:t xml:space="preserve">et al., 2010; Oliver et al., 2011; Abdalla and Rafudeen, 2012</w:t>
      </w:r>
      <w:r>
        <w:t xml:space="preserve"> </w:t>
      </w:r>
      <w:r>
        <w:t xml:space="preserve">etc.)</w:t>
      </w:r>
      <w:r>
        <w:rPr>
          <w:i/>
        </w:rPr>
        <w:t xml:space="preserve">.</w:t>
      </w:r>
      <w:r>
        <w:t xml:space="preserve"> </w:t>
      </w:r>
    </w:p>
    <w:p>
      <w:pPr>
        <w:pStyle w:val="BodyText"/>
      </w:pPr>
      <w:r>
        <w:t xml:space="preserve"> Since DT involves the integrated actions of many proteins, a</w:t>
      </w:r>
      <w:r>
        <w:t xml:space="preserve"> </w:t>
      </w:r>
      <w:r>
        <w:t xml:space="preserve">systems-level understanding of experimentally derived proteomics data is</w:t>
      </w:r>
      <w:r>
        <w:t xml:space="preserve"> </w:t>
      </w:r>
      <w:r>
        <w:t xml:space="preserve">essential to gain deeper insights into the protection mechanisms</w:t>
      </w:r>
      <w:r>
        <w:t xml:space="preserve"> </w:t>
      </w:r>
      <w:r>
        <w:t xml:space="preserve">employed by resurrection plants against desiccation.  In recent years,</w:t>
      </w:r>
      <w:r>
        <w:t xml:space="preserve"> </w:t>
      </w:r>
      <w:r>
        <w:t xml:space="preserve">an increasing emphasis has been put on integrated analysis of gene</w:t>
      </w:r>
      <w:r>
        <w:t xml:space="preserve"> </w:t>
      </w:r>
      <w:r>
        <w:t xml:space="preserve">expression data </w:t>
      </w:r>
      <w:r>
        <w:rPr>
          <w:i/>
        </w:rPr>
        <w:t xml:space="preserve">via</w:t>
      </w:r>
      <w:r>
        <w:t xml:space="preserve"> </w:t>
      </w:r>
      <w:r>
        <w:t xml:space="preserve">protein protein interactions (PPI), which are</w:t>
      </w:r>
      <w:r>
        <w:t xml:space="preserve"> </w:t>
      </w:r>
      <w:r>
        <w:t xml:space="preserve">widely applied in interaction prediction, functional modules</w:t>
      </w:r>
      <w:r>
        <w:t xml:space="preserve"> </w:t>
      </w:r>
      <w:r>
        <w:t xml:space="preserve">identification and protein function prediction.</w:t>
      </w:r>
    </w:p>
    <w:p>
      <w:pPr>
        <w:pStyle w:val="BodyText"/>
      </w:pPr>
      <w:r>
        <w:t xml:space="preserve">In this work, PPI analysis is applied to study the proteomics data</w:t>
      </w:r>
      <w:r>
        <w:t xml:space="preserve"> </w:t>
      </w:r>
      <w:r>
        <w:t xml:space="preserve">obtained by Ingle et al. (2007) during the desiccation</w:t>
      </w:r>
      <w:r>
        <w:t xml:space="preserve"> </w:t>
      </w:r>
      <w:r>
        <w:t xml:space="preserve">of </w:t>
      </w:r>
      <w:r>
        <w:rPr>
          <w:i/>
        </w:rPr>
        <w:t xml:space="preserve">Xerophyta viscosa </w:t>
      </w:r>
      <w:r>
        <w:t xml:space="preserve">leaves. In their study, using 2DE, they</w:t>
      </w:r>
      <w:r>
        <w:t xml:space="preserve"> </w:t>
      </w:r>
      <w:r>
        <w:t xml:space="preserve">identified 17 desiccation responsive proteins(4 </w:t>
      </w:r>
      <w:r>
        <w:rPr>
          <w:i/>
        </w:rPr>
        <w:t xml:space="preserve">de novo</w:t>
      </w:r>
      <w:r>
        <w:t xml:space="preserve">, 6</w:t>
      </w:r>
      <w:r>
        <w:t xml:space="preserve"> </w:t>
      </w:r>
      <w:r>
        <w:t xml:space="preserve">up-regulated and 7 down-regulated). The aim of the work is to establish</w:t>
      </w:r>
      <w:r>
        <w:t xml:space="preserve"> </w:t>
      </w:r>
      <w:r>
        <w:t xml:space="preserve">if the proteins in each set interact and if they do, the second aim</w:t>
      </w:r>
      <w:r>
        <w:t xml:space="preserve"> </w:t>
      </w:r>
      <w:r>
        <w:t xml:space="preserve">would be to establish if there are any statistically significant GO</w:t>
      </w:r>
      <w:r>
        <w:t xml:space="preserve"> </w:t>
      </w:r>
      <w:r>
        <w:t xml:space="preserve">biological process terms that can be observed in each set.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methods"/>
      <w:bookmarkEnd w:id="24"/>
      <w:r>
        <w:t xml:space="preserve"> Methods</w:t>
      </w:r>
    </w:p>
    <w:p>
      <w:pPr>
        <w:pStyle w:val="Heading3"/>
      </w:pPr>
      <w:bookmarkStart w:id="25" w:name="protein-lists"/>
      <w:bookmarkEnd w:id="25"/>
      <w:r>
        <w:t xml:space="preserve">Protein lists</w:t>
      </w:r>
    </w:p>
    <w:p>
      <w:pPr>
        <w:pStyle w:val="FirstParagraph"/>
      </w:pPr>
      <w:r>
        <w:t xml:space="preserve">The initial protein lists used in PPI analyses in this work were</w:t>
      </w:r>
      <w:r>
        <w:t xml:space="preserve"> </w:t>
      </w:r>
      <w:r>
        <w:t xml:space="preserve">obtained from the 2DE data from Ingle et al. (2007) - (see Table 2 in </w:t>
      </w:r>
      <w:r>
        <w:t xml:space="preserve"> </w:t>
      </w:r>
      <w:r>
        <w:t xml:space="preserve">Ingle et al. (2007)).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6" w:name="protein-protein-integration"/>
      <w:bookmarkEnd w:id="26"/>
      <w:r>
        <w:t xml:space="preserve">Protein-protein</w:t>
      </w:r>
      <w:r>
        <w:t xml:space="preserve"> </w:t>
      </w:r>
      <w:r>
        <w:t xml:space="preserve">integration </w:t>
      </w:r>
    </w:p>
    <w:p>
      <w:pPr>
        <w:pStyle w:val="FirstParagraph"/>
      </w:pPr>
      <w:r>
        <w:t xml:space="preserve">The Cytoscape v3.8.1  (Shannon </w:t>
      </w:r>
      <w:r>
        <w:rPr>
          <w:i/>
        </w:rPr>
        <w:t xml:space="preserve">et al.</w:t>
      </w:r>
      <w:r>
        <w:t xml:space="preserve">, 2003)  app GeneMANIA</w:t>
      </w:r>
      <w:r>
        <w:t xml:space="preserve"> </w:t>
      </w:r>
      <w:r>
        <w:t xml:space="preserve">(Warde-Farley et al., 2010), was used to derive the interactome of</w:t>
      </w:r>
      <w:r>
        <w:t xml:space="preserve"> </w:t>
      </w:r>
      <w:r>
        <w:t xml:space="preserve">empirically determined and predicted PPIs of differentially regulated</w:t>
      </w:r>
      <w:r>
        <w:t xml:space="preserve"> </w:t>
      </w:r>
      <w:r>
        <w:t xml:space="preserve">gene lists.  Protein lists for</w:t>
      </w:r>
      <w:r>
        <w:t xml:space="preserve"> </w:t>
      </w:r>
      <w:r>
        <w:t xml:space="preserve">‘</w:t>
      </w:r>
      <w:r>
        <w:t xml:space="preserve">up-regulated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down-regulated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’</w:t>
      </w:r>
      <w:r>
        <w:rPr>
          <w:i/>
        </w:rPr>
        <w:t xml:space="preserve">de novo</w:t>
      </w:r>
      <w:r>
        <w:t xml:space="preserve">’ proteins were used  as query lists for PPI studies. </w:t>
      </w:r>
      <w:r>
        <w:t xml:space="preserve"> </w:t>
      </w:r>
      <w:r>
        <w:rPr>
          <w:i/>
        </w:rPr>
        <w:t xml:space="preserve">Arabidopsis thaliana</w:t>
      </w:r>
      <w:r>
        <w:t xml:space="preserve"> </w:t>
      </w:r>
      <w:r>
        <w:t xml:space="preserve">analogs of the desiccation responsive</w:t>
      </w:r>
      <w:r>
        <w:t xml:space="preserve"> </w:t>
      </w:r>
      <w:r>
        <w:t xml:space="preserve">protein sets were used as query genes, and the program was run with</w:t>
      </w:r>
      <w:r>
        <w:t xml:space="preserve"> </w:t>
      </w:r>
      <w:r>
        <w:t xml:space="preserve">default settings.</w:t>
      </w:r>
    </w:p>
    <w:p>
      <w:pPr>
        <w:pStyle w:val="Heading3"/>
      </w:pPr>
      <w:bookmarkStart w:id="27" w:name="go-biological-process-functional-enrichment-analysis"/>
      <w:bookmarkEnd w:id="27"/>
      <w:r>
        <w:t xml:space="preserve">GO biological process functional enrichment</w:t>
      </w:r>
      <w:r>
        <w:t xml:space="preserve"> </w:t>
      </w:r>
      <w:r>
        <w:t xml:space="preserve">analysis</w:t>
      </w:r>
    </w:p>
    <w:p>
      <w:pPr>
        <w:pStyle w:val="FirstParagraph"/>
      </w:pPr>
      <w:r>
        <w:t xml:space="preserve">The Cytoscape app ClueGO v2.5.7 (Bindea et al., 2009) was used for</w:t>
      </w:r>
      <w:r>
        <w:t xml:space="preserve"> </w:t>
      </w:r>
      <w:r>
        <w:t xml:space="preserve">enrichment of GO biological process terms. ClueGO extracts the</w:t>
      </w:r>
      <w:r>
        <w:t xml:space="preserve"> </w:t>
      </w:r>
      <w:r>
        <w:t xml:space="preserve">non-redundant biological information for groups of genes/proteins using</w:t>
      </w:r>
      <w:r>
        <w:t xml:space="preserve"> </w:t>
      </w:r>
      <w:r>
        <w:t xml:space="preserve">GO terms and can conduct cluster – cluster comparisons. In the present</w:t>
      </w:r>
      <w:r>
        <w:t xml:space="preserve"> </w:t>
      </w:r>
      <w:r>
        <w:t xml:space="preserve">study, for input, TAIR identifiers from the extended list of desiccation</w:t>
      </w:r>
      <w:r>
        <w:t xml:space="preserve"> </w:t>
      </w:r>
      <w:r>
        <w:t xml:space="preserve">responsive proteins obtained from GeneMania were used as protein cluster</w:t>
      </w:r>
      <w:r>
        <w:t xml:space="preserve"> </w:t>
      </w:r>
      <w:r>
        <w:t xml:space="preserve">lists and ontology terms were derived from </w:t>
      </w:r>
      <w:r>
        <w:rPr>
          <w:i/>
        </w:rPr>
        <w:t xml:space="preserve">A. thaliana. </w:t>
      </w:r>
      <w:r>
        <w:t xml:space="preserve">  The</w:t>
      </w:r>
      <w:r>
        <w:t xml:space="preserve"> </w:t>
      </w:r>
      <w:r>
        <w:t xml:space="preserve">ClueGO</w:t>
      </w:r>
      <w:r>
        <w:t xml:space="preserve"> </w:t>
      </w:r>
      <w:r>
        <w:t xml:space="preserve">‘</w:t>
      </w:r>
      <w:r>
        <w:t xml:space="preserve">cluster comparison</w:t>
      </w:r>
      <w:r>
        <w:t xml:space="preserve">’</w:t>
      </w:r>
      <w:r>
        <w:t xml:space="preserve"> </w:t>
      </w:r>
      <w:r>
        <w:t xml:space="preserve">allowed the  identification of  biological</w:t>
      </w:r>
      <w:r>
        <w:t xml:space="preserve"> </w:t>
      </w:r>
      <w:r>
        <w:t xml:space="preserve">process terms that were unique to each protein/gene list.</w:t>
      </w:r>
    </w:p>
    <w:p>
      <w:pPr>
        <w:pStyle w:val="Heading2"/>
      </w:pPr>
      <w:bookmarkStart w:id="28" w:name="results-and-discussions"/>
      <w:bookmarkEnd w:id="28"/>
      <w:r>
        <w:t xml:space="preserve">Results and discussions</w:t>
      </w:r>
    </w:p>
    <w:p>
      <w:pPr>
        <w:pStyle w:val="Heading3"/>
      </w:pPr>
      <w:bookmarkStart w:id="29" w:name="de-novo-proteins"/>
      <w:bookmarkEnd w:id="29"/>
      <w:r>
        <w:t xml:space="preserve">De novo proteins</w:t>
      </w:r>
    </w:p>
    <w:p>
      <w:pPr>
        <w:pStyle w:val="FirstParagraph"/>
      </w:pPr>
      <w:r>
        <w:t xml:space="preserve">Whereas the proteomic investigation using 2DE identified only 4 proteins</w:t>
      </w:r>
      <w:r>
        <w:t xml:space="preserve"> </w:t>
      </w:r>
      <w:r>
        <w:t xml:space="preserve">as having been produced </w:t>
      </w:r>
      <w:r>
        <w:rPr>
          <w:i/>
        </w:rPr>
        <w:t xml:space="preserve">de novo</w:t>
      </w:r>
      <w:r>
        <w:t xml:space="preserve"> </w:t>
      </w:r>
      <w:r>
        <w:t xml:space="preserve">in response to desiccation,</w:t>
      </w:r>
      <w:r>
        <w:t xml:space="preserve"> </w:t>
      </w:r>
      <w:r>
        <w:t xml:space="preserve">bioinformatics analysis managed to identify 20 more associated proteins</w:t>
      </w:r>
      <w:r>
        <w:t xml:space="preserve"> </w:t>
      </w:r>
      <w:r>
        <w:t xml:space="preserve">(Fig 1). The interaction network (Fig 1) showed that 3 of the query</w:t>
      </w:r>
      <w:r>
        <w:t xml:space="preserve"> </w:t>
      </w:r>
      <w:r>
        <w:t xml:space="preserve">proteins operated within a network and only one protein, AT1G47980, was</w:t>
      </w:r>
      <w:r>
        <w:t xml:space="preserve"> </w:t>
      </w:r>
      <w:r>
        <w:t xml:space="preserve">not in the network.  </w:t>
      </w:r>
    </w:p>
    <w:p>
      <w:pPr>
        <w:pStyle w:val="FigureWithCaption"/>
      </w:pPr>
      <w:r>
        <w:drawing>
          <wp:inline>
            <wp:extent cx="5334000" cy="3483109"/>
            <wp:effectExtent b="0" l="0" r="0" t="0"/>
            <wp:docPr descr="Protein-protein interaction network of de novo proteins constructed by GeneMania. Nodes shown in black are the query proteins.  " title="" id="1" name="Picture"/>
            <a:graphic>
              <a:graphicData uri="http://schemas.openxmlformats.org/drawingml/2006/picture">
                <pic:pic>
                  <pic:nvPicPr>
                    <pic:cNvPr descr="figures/denovo/denov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Protein-protein interaction network of </w:t>
      </w:r>
      <w:r>
        <w:rPr>
          <w:i/>
        </w:rPr>
        <w:t xml:space="preserve">de novo</w:t>
      </w:r>
      <w:r>
        <w:t xml:space="preserve"> </w:t>
      </w:r>
      <w:r>
        <w:t xml:space="preserve">proteins</w:t>
      </w:r>
      <w:r>
        <w:t xml:space="preserve"> </w:t>
      </w:r>
      <w:r>
        <w:t xml:space="preserve">constructed by GeneMania. Nodes shown in black are the query proteins. 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The notable</w:t>
      </w:r>
      <w:r>
        <w:t xml:space="preserve"> </w:t>
      </w:r>
      <w:r>
        <w:rPr>
          <w:i/>
        </w:rPr>
        <w:t xml:space="preserve">de novo</w:t>
      </w:r>
      <w:r>
        <w:t xml:space="preserve"> </w:t>
      </w:r>
      <w:r>
        <w:t xml:space="preserve">biological process terms are those relating</w:t>
      </w:r>
      <w:r>
        <w:t xml:space="preserve"> </w:t>
      </w:r>
      <w:r>
        <w:t xml:space="preserve">to protein synthesis and repair (Fig 2). This suggests an induction of</w:t>
      </w:r>
      <w:r>
        <w:t xml:space="preserve"> </w:t>
      </w:r>
      <w:r>
        <w:t xml:space="preserve">synthesis of novel protectant proteins that may be needed in the</w:t>
      </w:r>
      <w:r>
        <w:t xml:space="preserve"> </w:t>
      </w:r>
      <w:r>
        <w:t xml:space="preserve">response to the desiccation stress such as antioxidants. Also, the GO</w:t>
      </w:r>
      <w:r>
        <w:t xml:space="preserve"> </w:t>
      </w:r>
      <w:r>
        <w:t xml:space="preserve">biological process</w:t>
      </w:r>
      <w:r>
        <w:t xml:space="preserve"> </w:t>
      </w:r>
      <w:r>
        <w:t xml:space="preserve">‘</w:t>
      </w:r>
      <w:r>
        <w:t xml:space="preserve">protein refolding</w:t>
      </w:r>
      <w:r>
        <w:t xml:space="preserve">’</w:t>
      </w:r>
      <w:r>
        <w:t xml:space="preserve"> </w:t>
      </w:r>
      <w:r>
        <w:t xml:space="preserve">suggests the repair of proteins</w:t>
      </w:r>
      <w:r>
        <w:t xml:space="preserve"> </w:t>
      </w:r>
      <w:r>
        <w:t xml:space="preserve">that have been misfolded or unfolded as a result of desiccation stress.</w:t>
      </w:r>
      <w:r>
        <w:t xml:space="preserve"> </w:t>
      </w:r>
      <w:r>
        <w:t xml:space="preserve">This process is facilitated by molecular chaperones such as the heat</w:t>
      </w:r>
      <w:r>
        <w:t xml:space="preserve"> </w:t>
      </w:r>
      <w:r>
        <w:t xml:space="preserve">shock proteins (HSPs) (Al-Whaibi, 2011). HSPs play an important role in</w:t>
      </w:r>
      <w:r>
        <w:t xml:space="preserve"> </w:t>
      </w:r>
      <w:r>
        <w:t xml:space="preserve">DT  as they tend to accumulate universally in resurrection plants during</w:t>
      </w:r>
      <w:r>
        <w:t xml:space="preserve"> </w:t>
      </w:r>
      <w:r>
        <w:t xml:space="preserve">drying (Ingram and Bartels, 1996; Farrant et al., 2007).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727200"/>
            <wp:effectExtent b="0" l="0" r="0" t="0"/>
            <wp:docPr descr="GO Biological process terms associated with the de novo proteins. " title="" id="1" name="Picture"/>
            <a:graphic>
              <a:graphicData uri="http://schemas.openxmlformats.org/drawingml/2006/picture">
                <pic:pic>
                  <pic:nvPicPr>
                    <pic:cNvPr descr="figures/de-novo-cluego/de-novo-clueg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72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GO Biological process terms associated with the</w:t>
      </w:r>
      <w:r>
        <w:t xml:space="preserve"> </w:t>
      </w:r>
      <w:r>
        <w:rPr>
          <w:i/>
        </w:rPr>
        <w:t xml:space="preserve">de novo</w:t>
      </w:r>
      <w:r>
        <w:t xml:space="preserve"> </w:t>
      </w:r>
      <w:r>
        <w:t xml:space="preserve">proteins.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2" w:name="up-regulated-proteins"/>
      <w:bookmarkEnd w:id="32"/>
      <w:r>
        <w:t xml:space="preserve">Up-regulated proteins</w:t>
      </w:r>
    </w:p>
    <w:p>
      <w:pPr>
        <w:pStyle w:val="FirstParagraph"/>
      </w:pPr>
      <w:r>
        <w:t xml:space="preserve"> 2DE identified 6 proteins as having been up-regulated in response to</w:t>
      </w:r>
      <w:r>
        <w:t xml:space="preserve"> </w:t>
      </w:r>
      <w:r>
        <w:t xml:space="preserve">desiccation. However, network analysis using GeneMania managed to</w:t>
      </w:r>
      <w:r>
        <w:t xml:space="preserve"> </w:t>
      </w:r>
      <w:r>
        <w:t xml:space="preserve">identify 17 more proteins as being connected to the 7 initially</w:t>
      </w:r>
      <w:r>
        <w:t xml:space="preserve"> </w:t>
      </w:r>
      <w:r>
        <w:t xml:space="preserve">identified (Fig 3). The proteins are highly connected in the network</w:t>
      </w:r>
      <w:r>
        <w:t xml:space="preserve"> </w:t>
      </w:r>
      <w:r>
        <w:t xml:space="preserve">indicating a co-ordinated response to desiccation.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483109"/>
            <wp:effectExtent b="0" l="0" r="0" t="0"/>
            <wp:docPr descr="Protein-protein interaction network of up-regulated proteins constructed by GeneMania. Nodes shown in black are the query proteins.    " title="" id="1" name="Picture"/>
            <a:graphic>
              <a:graphicData uri="http://schemas.openxmlformats.org/drawingml/2006/picture">
                <pic:pic>
                  <pic:nvPicPr>
                    <pic:cNvPr descr="figures/up/u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Protein-protein interaction network of up-regulated proteins constructed</w:t>
      </w:r>
      <w:r>
        <w:t xml:space="preserve"> </w:t>
      </w:r>
      <w:r>
        <w:t xml:space="preserve">by GeneMania. Nodes shown in black are the query proteins.   </w:t>
      </w:r>
      <w:r>
        <w:t xml:space="preserve"> </w:t>
      </w:r>
    </w:p>
    <w:p>
      <w:pPr>
        <w:pStyle w:val="BodyText"/>
      </w:pPr>
      <w:r>
        <w:t xml:space="preserve">An important protection mechanism in resurrection plants is the</w:t>
      </w:r>
      <w:r>
        <w:t xml:space="preserve"> </w:t>
      </w:r>
      <w:r>
        <w:t xml:space="preserve">up-regulation or induction of free radical scavenging enzymes to quench</w:t>
      </w:r>
      <w:r>
        <w:t xml:space="preserve"> </w:t>
      </w:r>
      <w:r>
        <w:t xml:space="preserve">the reactive oxygen species  formed during the desiccation process</w:t>
      </w:r>
      <w:r>
        <w:t xml:space="preserve"> </w:t>
      </w:r>
      <w:r>
        <w:t xml:space="preserve">(Sgherri et al., 1994; Sherwin and Farrant, 1998). These proteins are</w:t>
      </w:r>
      <w:r>
        <w:t xml:space="preserve"> </w:t>
      </w:r>
      <w:r>
        <w:t xml:space="preserve">considered to be</w:t>
      </w:r>
      <w:r>
        <w:t xml:space="preserve"> </w:t>
      </w:r>
      <w:r>
        <w:t xml:space="preserve">‘</w:t>
      </w:r>
      <w:r>
        <w:t xml:space="preserve">house-keeping</w:t>
      </w:r>
      <w:r>
        <w:t xml:space="preserve">’</w:t>
      </w:r>
      <w:r>
        <w:t xml:space="preserve"> </w:t>
      </w:r>
      <w:r>
        <w:t xml:space="preserve">protectants (Illing et al., 2005). As</w:t>
      </w:r>
      <w:r>
        <w:t xml:space="preserve"> </w:t>
      </w:r>
      <w:r>
        <w:t xml:space="preserve">shown in Fig. 4, among the biological processes that were up-regulated</w:t>
      </w:r>
      <w:r>
        <w:t xml:space="preserve"> </w:t>
      </w:r>
      <w:r>
        <w:t xml:space="preserve">in response to desiccation is</w:t>
      </w:r>
      <w:r>
        <w:t xml:space="preserve"> </w:t>
      </w:r>
      <w:r>
        <w:t xml:space="preserve">‘</w:t>
      </w:r>
      <w:r>
        <w:t xml:space="preserve">oxidation-reduction process</w:t>
      </w:r>
      <w:r>
        <w:t xml:space="preserve">’</w:t>
      </w:r>
      <w:r>
        <w:t xml:space="preserve">. Indeed</w:t>
      </w:r>
      <w:r>
        <w:t xml:space="preserve"> </w:t>
      </w:r>
      <w:r>
        <w:t xml:space="preserve">Ingle et al. (2007) confirmed using western blotting analysis that the</w:t>
      </w:r>
      <w:r>
        <w:t xml:space="preserve"> </w:t>
      </w:r>
      <w:r>
        <w:t xml:space="preserve">antioxidant proteins  2‐Cys‐Prx and GDP‐mannose‐3′, 5′‐epimerase they</w:t>
      </w:r>
      <w:r>
        <w:t xml:space="preserve"> </w:t>
      </w:r>
      <w:r>
        <w:t xml:space="preserve">observed in 2DE were up-regulated in response to desiccation.  </w:t>
      </w:r>
    </w:p>
    <w:p>
      <w:pPr>
        <w:pStyle w:val="FigureWithCaption"/>
      </w:pPr>
      <w:r>
        <w:drawing>
          <wp:inline>
            <wp:extent cx="1639200" cy="763200"/>
            <wp:effectExtent b="0" l="0" r="0" t="0"/>
            <wp:docPr descr="GO Biological process terms associated with the up-regulated proteins. " title="" id="1" name="Picture"/>
            <a:graphic>
              <a:graphicData uri="http://schemas.openxmlformats.org/drawingml/2006/picture">
                <pic:pic>
                  <pic:nvPicPr>
                    <pic:cNvPr descr="figures/cluego-up/cluego-u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76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GO Biological process terms associated with the up-regulated proteins.</w:t>
      </w:r>
      <w:r>
        <w:t xml:space="preserve"> </w:t>
      </w:r>
    </w:p>
    <w:p>
      <w:pPr>
        <w:pStyle w:val="Heading3"/>
      </w:pPr>
      <w:bookmarkStart w:id="35" w:name="downregulated-proteins"/>
      <w:bookmarkEnd w:id="35"/>
      <w:r>
        <w:t xml:space="preserve">Downregulated proteins </w:t>
      </w:r>
    </w:p>
    <w:p>
      <w:pPr>
        <w:pStyle w:val="FirstParagraph"/>
      </w:pPr>
      <w:r>
        <w:t xml:space="preserve">2DE results from  Ingle et al. (2007)  identified 7 proteins as</w:t>
      </w:r>
      <w:r>
        <w:t xml:space="preserve"> </w:t>
      </w:r>
      <w:r>
        <w:t xml:space="preserve">down-regulated in response to desiccation, while network analysis added</w:t>
      </w:r>
      <w:r>
        <w:t xml:space="preserve"> </w:t>
      </w:r>
      <w:r>
        <w:t xml:space="preserve">another 20 proteins (Fig. 5). These proteins were connected.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483109"/>
            <wp:effectExtent b="0" l="0" r="0" t="0"/>
            <wp:docPr descr="Protein-protein interaction network of down-regulated proteins constructed by GeneMania. Nodes shown in black are the query proteins.    " title="" id="1" name="Picture"/>
            <a:graphic>
              <a:graphicData uri="http://schemas.openxmlformats.org/drawingml/2006/picture">
                <pic:pic>
                  <pic:nvPicPr>
                    <pic:cNvPr descr="figures/down/dow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Protein-protein interaction network of down-regulated proteins</w:t>
      </w:r>
      <w:r>
        <w:t xml:space="preserve"> </w:t>
      </w:r>
      <w:r>
        <w:t xml:space="preserve">constructed by GeneMania. Nodes shown in black are the query proteins. </w:t>
      </w:r>
      <w:r>
        <w:t xml:space="preserve"> </w:t>
      </w:r>
      <w:r>
        <w:t xml:space="preserve"> </w:t>
      </w:r>
      <w:r>
        <w:t xml:space="preserve"> </w:t>
      </w:r>
    </w:p>
    <w:p>
      <w:pPr>
        <w:pStyle w:val="BodyText"/>
      </w:pPr>
      <w:r>
        <w:t xml:space="preserve">The functional enrichment analysis results show that the biological</w:t>
      </w:r>
      <w:r>
        <w:t xml:space="preserve"> </w:t>
      </w:r>
      <w:r>
        <w:t xml:space="preserve">processes that were significantly downregulated are mainly those</w:t>
      </w:r>
      <w:r>
        <w:t xml:space="preserve"> </w:t>
      </w:r>
      <w:r>
        <w:t xml:space="preserve">involved in photosynthesis (Fig. 6). This expression pattern was</w:t>
      </w:r>
      <w:r>
        <w:t xml:space="preserve"> </w:t>
      </w:r>
      <w:r>
        <w:t xml:space="preserve">confirmed by western blotting of selected proteins in Ingle et al.</w:t>
      </w:r>
      <w:r>
        <w:t xml:space="preserve"> </w:t>
      </w:r>
      <w:r>
        <w:t xml:space="preserve">(2007).  This is not surprising given that poikilochlorophyllous plants</w:t>
      </w:r>
      <w:r>
        <w:t xml:space="preserve"> </w:t>
      </w:r>
      <w:r>
        <w:t xml:space="preserve">such as the </w:t>
      </w:r>
      <w:r>
        <w:rPr>
          <w:i/>
        </w:rPr>
        <w:t xml:space="preserve">Xerophyta</w:t>
      </w:r>
      <w:r>
        <w:t xml:space="preserve"> </w:t>
      </w:r>
      <w:r>
        <w:t xml:space="preserve">species are poikilochlorophyllous and thus</w:t>
      </w:r>
      <w:r>
        <w:t xml:space="preserve"> </w:t>
      </w:r>
      <w:r>
        <w:t xml:space="preserve">they lose their chlorophyll and dismantle their thylakoid membranes</w:t>
      </w:r>
      <w:r>
        <w:t xml:space="preserve"> </w:t>
      </w:r>
      <w:r>
        <w:t xml:space="preserve">during drying and then re-synthesize them following rehydration (Sherwin</w:t>
      </w:r>
      <w:r>
        <w:t xml:space="preserve"> </w:t>
      </w:r>
      <w:r>
        <w:t xml:space="preserve">and Farrant, 1996; Sherwin and Farrant, 1998). This strategy helps in</w:t>
      </w:r>
      <w:r>
        <w:t xml:space="preserve"> </w:t>
      </w:r>
      <w:r>
        <w:t xml:space="preserve">achieving significant minimization of photo-oxidative damage and</w:t>
      </w:r>
      <w:r>
        <w:t xml:space="preserve"> </w:t>
      </w:r>
      <w:r>
        <w:t xml:space="preserve">reducing energy costs associated with maintaining the chloroplast</w:t>
      </w:r>
      <w:r>
        <w:t xml:space="preserve"> </w:t>
      </w:r>
      <w:r>
        <w:t xml:space="preserve">structure during desiccation stress (Sherwin and Farrant, 1998; Oliver</w:t>
      </w:r>
      <w:r>
        <w:t xml:space="preserve"> </w:t>
      </w:r>
      <w:r>
        <w:t xml:space="preserve">et al., 2000). 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639200" cy="720000"/>
            <wp:effectExtent b="0" l="0" r="0" t="0"/>
            <wp:docPr descr="GO Biological process terms associated with the up-regulated proteins. " title="" id="1" name="Picture"/>
            <a:graphic>
              <a:graphicData uri="http://schemas.openxmlformats.org/drawingml/2006/picture">
                <pic:pic>
                  <pic:nvPicPr>
                    <pic:cNvPr descr="figures/cluego-down/cluego-dow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GO Biological process terms associated with the up-regulated proteins.</w:t>
      </w:r>
      <w:r>
        <w:t xml:space="preserve"> </w:t>
      </w:r>
    </w:p>
    <w:p>
      <w:pPr>
        <w:pStyle w:val="Heading2"/>
      </w:pPr>
      <w:bookmarkStart w:id="38" w:name="conclusion"/>
      <w:bookmarkEnd w:id="38"/>
      <w:r>
        <w:t xml:space="preserve">Conclusion</w:t>
      </w:r>
    </w:p>
    <w:p>
      <w:pPr>
        <w:pStyle w:val="FirstParagraph"/>
      </w:pPr>
      <w:r>
        <w:t xml:space="preserve">  Given that many proteins carry out their biological functions by the</w:t>
      </w:r>
      <w:r>
        <w:t xml:space="preserve"> </w:t>
      </w:r>
      <w:r>
        <w:t xml:space="preserve">integrated activities of interacting proteins, the aim of this paper was</w:t>
      </w:r>
      <w:r>
        <w:t xml:space="preserve"> </w:t>
      </w:r>
      <w:r>
        <w:t xml:space="preserve">to establish whether the list of proteins previously identified by 2DE</w:t>
      </w:r>
      <w:r>
        <w:t xml:space="preserve"> </w:t>
      </w:r>
      <w:r>
        <w:t xml:space="preserve">proteomics analysis  in the work by Ingle et al. (2007) could perform</w:t>
      </w:r>
      <w:r>
        <w:t xml:space="preserve"> </w:t>
      </w:r>
      <w:r>
        <w:t xml:space="preserve">biological interactions.   Network analysis can not only predict</w:t>
      </w:r>
      <w:r>
        <w:t xml:space="preserve"> </w:t>
      </w:r>
      <w:r>
        <w:t xml:space="preserve">possible interactions between the proteins in the query list but can</w:t>
      </w:r>
      <w:r>
        <w:t xml:space="preserve"> </w:t>
      </w:r>
      <w:r>
        <w:t xml:space="preserve">also predict associated proteins that act together with the proteins in</w:t>
      </w:r>
      <w:r>
        <w:t xml:space="preserve"> </w:t>
      </w:r>
      <w:r>
        <w:t xml:space="preserve">the query list. The additional protein/gene list can be useful for</w:t>
      </w:r>
      <w:r>
        <w:t xml:space="preserve"> </w:t>
      </w:r>
      <w:r>
        <w:t xml:space="preserve">future biotechnological applications. Results from this work show that</w:t>
      </w:r>
      <w:r>
        <w:t xml:space="preserve"> </w:t>
      </w:r>
      <w:r>
        <w:t xml:space="preserve">proteins in each set (</w:t>
      </w:r>
      <w:r>
        <w:rPr>
          <w:i/>
        </w:rPr>
        <w:t xml:space="preserve">de novo</w:t>
      </w:r>
      <w:r>
        <w:t xml:space="preserve">, up-regulated and down-regulated)</w:t>
      </w:r>
      <w:r>
        <w:t xml:space="preserve"> </w:t>
      </w:r>
      <w:r>
        <w:t xml:space="preserve">are mostly connected. PPI analysis identified many other proteins/genes</w:t>
      </w:r>
      <w:r>
        <w:t xml:space="preserve"> </w:t>
      </w:r>
      <w:r>
        <w:t xml:space="preserve">that connect the query proteins together. This has provided a longer</w:t>
      </w:r>
      <w:r>
        <w:t xml:space="preserve"> </w:t>
      </w:r>
      <w:r>
        <w:t xml:space="preserve">list of proteins/genes for each set. Before these added proteins can be</w:t>
      </w:r>
      <w:r>
        <w:t xml:space="preserve"> </w:t>
      </w:r>
      <w:r>
        <w:t xml:space="preserve">of much interest, the differential expression patterns of the predicted</w:t>
      </w:r>
      <w:r>
        <w:t xml:space="preserve"> </w:t>
      </w:r>
      <w:r>
        <w:t xml:space="preserve">associated proteins need wet lab validation.  Further, functional</w:t>
      </w:r>
      <w:r>
        <w:t xml:space="preserve"> </w:t>
      </w:r>
      <w:r>
        <w:t xml:space="preserve">enrichment analysis identified statistically significant GO biological</w:t>
      </w:r>
      <w:r>
        <w:t xml:space="preserve"> </w:t>
      </w:r>
      <w:r>
        <w:t xml:space="preserve">process terms that are associated with each set. The approach used in</w:t>
      </w:r>
      <w:r>
        <w:t xml:space="preserve"> </w:t>
      </w:r>
      <w:r>
        <w:t xml:space="preserve">this work is capable of generating novel inferences from resurrection</w:t>
      </w:r>
      <w:r>
        <w:t xml:space="preserve"> </w:t>
      </w:r>
      <w:r>
        <w:t xml:space="preserve">plants proteomics data that has already been published thereby providing</w:t>
      </w:r>
      <w:r>
        <w:t xml:space="preserve"> </w:t>
      </w:r>
      <w:r>
        <w:t xml:space="preserve">more information from data that is yet to be fully exploited.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9" w:name="references"/>
      <w:bookmarkEnd w:id="39"/>
      <w:r>
        <w:t xml:space="preserve">References </w:t>
      </w:r>
    </w:p>
    <w:p>
      <w:pPr>
        <w:pStyle w:val="FirstParagraph"/>
      </w:pPr>
      <w:r>
        <w:t xml:space="preserve">Abdalla KO, Rafudeen MS. Analysis of the nuclear proteome of the</w:t>
      </w:r>
      <w:r>
        <w:t xml:space="preserve"> </w:t>
      </w:r>
      <w:r>
        <w:t xml:space="preserve">resurrection plant Xerophyta viscosa in response to dehydration stress</w:t>
      </w:r>
      <w:r>
        <w:t xml:space="preserve"> </w:t>
      </w:r>
      <w:r>
        <w:t xml:space="preserve">using iTRAQ with 2DLC and tandem mass spectrometry. Journal of</w:t>
      </w:r>
      <w:r>
        <w:t xml:space="preserve"> </w:t>
      </w:r>
      <w:r>
        <w:t xml:space="preserve">Proteomics. 2012 Apr 18;75(8):2361–74.</w:t>
      </w:r>
    </w:p>
    <w:p>
      <w:pPr>
        <w:pStyle w:val="BodyText"/>
      </w:pPr>
      <w:r>
        <w:t xml:space="preserve">Bindea G, Mlecnik B, Hackl H, Charoentong P, Tosolini M, Kirilovsky A,</w:t>
      </w:r>
      <w:r>
        <w:t xml:space="preserve"> </w:t>
      </w:r>
      <w:r>
        <w:t xml:space="preserve">et al. ClueGO: a Cytoscape plug-in to decipher functionally grouped gene</w:t>
      </w:r>
      <w:r>
        <w:t xml:space="preserve"> </w:t>
      </w:r>
      <w:r>
        <w:t xml:space="preserve">ontology and pathway annotation networks. Bioinformatics. 2009 Apr</w:t>
      </w:r>
      <w:r>
        <w:t xml:space="preserve"> </w:t>
      </w:r>
      <w:r>
        <w:t xml:space="preserve">15;25(8):1091–3.</w:t>
      </w:r>
    </w:p>
    <w:p>
      <w:pPr>
        <w:pStyle w:val="BodyText"/>
      </w:pPr>
      <w:r>
        <w:t xml:space="preserve">Shannon P, Markiel A, Ozier O, Baliga NS, Wang JT, Ramage D, et al.</w:t>
      </w:r>
      <w:r>
        <w:t xml:space="preserve"> </w:t>
      </w:r>
      <w:r>
        <w:t xml:space="preserve">Cytoscape: a software environment for integrated models of biomolecular</w:t>
      </w:r>
      <w:r>
        <w:t xml:space="preserve"> </w:t>
      </w:r>
      <w:r>
        <w:t xml:space="preserve">interaction networks. Genome Res. 2003 Nov;13(11):2498–504.</w:t>
      </w:r>
    </w:p>
    <w:p>
      <w:pPr>
        <w:pStyle w:val="BodyText"/>
      </w:pPr>
      <w:r>
        <w:t xml:space="preserve">Röhrig H, Schmidt J, Colby T, Bräutigam A, Hufnagel P, Bartels D.</w:t>
      </w:r>
      <w:r>
        <w:t xml:space="preserve"> </w:t>
      </w:r>
      <w:r>
        <w:t xml:space="preserve">Desiccation of the resurrection plant Craterostigma plantagineum induces</w:t>
      </w:r>
      <w:r>
        <w:t xml:space="preserve"> </w:t>
      </w:r>
      <w:r>
        <w:t xml:space="preserve">dynamic changes in protein phosphorylation. Plant, Cell &amp; Environment.</w:t>
      </w:r>
      <w:r>
        <w:t xml:space="preserve"> </w:t>
      </w:r>
      <w:r>
        <w:t xml:space="preserve">2006;29(8):1606–17.</w:t>
      </w:r>
    </w:p>
    <w:p>
      <w:pPr>
        <w:pStyle w:val="BodyText"/>
      </w:pPr>
      <w:r>
        <w:t xml:space="preserve">Challabathula D, Bartels D. Desiccation tolerance in resurrection</w:t>
      </w:r>
      <w:r>
        <w:t xml:space="preserve"> </w:t>
      </w:r>
      <w:r>
        <w:t xml:space="preserve">plants: new insights from transcriptome, proteome and metabolome</w:t>
      </w:r>
      <w:r>
        <w:t xml:space="preserve"> </w:t>
      </w:r>
      <w:r>
        <w:t xml:space="preserve">analysis. Front Plant Sci</w:t>
      </w:r>
      <w:r>
        <w:t xml:space="preserve"> </w:t>
      </w:r>
      <w:r>
        <w:t xml:space="preserve">[</w:t>
      </w:r>
      <w:r>
        <w:t xml:space="preserve">Internet</w:t>
      </w:r>
      <w:r>
        <w:t xml:space="preserve">]</w:t>
      </w:r>
      <w:r>
        <w:t xml:space="preserve">. 2013</w:t>
      </w:r>
      <w:r>
        <w:t xml:space="preserve"> </w:t>
      </w:r>
      <w:r>
        <w:t xml:space="preserve">[</w:t>
      </w:r>
      <w:r>
        <w:t xml:space="preserve">cited 2020 Nov</w:t>
      </w:r>
      <w:r>
        <w:t xml:space="preserve"> </w:t>
      </w:r>
      <w:r>
        <w:t xml:space="preserve">18</w:t>
      </w:r>
      <w:r>
        <w:t xml:space="preserve">]</w:t>
      </w:r>
      <w:r>
        <w:t xml:space="preserve">;4. Available from:</w:t>
      </w:r>
      <w:r>
        <w:t xml:space="preserve"> </w:t>
      </w:r>
      <w:hyperlink r:id="rId40">
        <w:r>
          <w:rPr>
            <w:rStyle w:val="Hyperlink"/>
          </w:rPr>
          <w:t xml:space="preserve">https://www.frontiersin.org/articles/10.3389/fpls.2013.00482/full</w:t>
        </w:r>
      </w:hyperlink>
    </w:p>
    <w:p>
      <w:pPr>
        <w:pStyle w:val="BodyText"/>
      </w:pPr>
      <w:r>
        <w:t xml:space="preserve">Wang X, Chen S, Zhang H, Shi L, Cao F, Guo L, et al. Desiccation</w:t>
      </w:r>
      <w:r>
        <w:t xml:space="preserve"> </w:t>
      </w:r>
      <w:r>
        <w:t xml:space="preserve">Tolerance Mechanism in Resurrection Fern-Ally Selaginella tamariscina</w:t>
      </w:r>
      <w:r>
        <w:t xml:space="preserve"> </w:t>
      </w:r>
      <w:r>
        <w:t xml:space="preserve">Revealed by Physiological and Proteomic Analysis. J Proteome Res. 2010</w:t>
      </w:r>
      <w:r>
        <w:t xml:space="preserve"> </w:t>
      </w:r>
      <w:r>
        <w:t xml:space="preserve">Dec 3;9(12):6561–77.</w:t>
      </w:r>
    </w:p>
    <w:p>
      <w:pPr>
        <w:pStyle w:val="BodyText"/>
      </w:pPr>
      <w:r>
        <w:t xml:space="preserve">SHERWIN HW, FARRANT JM. Differences in Rehydration of Three</w:t>
      </w:r>
      <w:r>
        <w:t xml:space="preserve"> </w:t>
      </w:r>
      <w:r>
        <w:t xml:space="preserve">Desiccation-tolerant Angiosperm Species. Annals of Botany.</w:t>
      </w:r>
      <w:r>
        <w:t xml:space="preserve"> </w:t>
      </w:r>
      <w:r>
        <w:t xml:space="preserve">1996;78(6):703–10.</w:t>
      </w:r>
    </w:p>
    <w:p>
      <w:pPr>
        <w:pStyle w:val="BodyText"/>
      </w:pPr>
      <w:r>
        <w:t xml:space="preserve">Farrant JM. Mechanisms of Desiccation Tolerance in Angiosperm</w:t>
      </w:r>
      <w:r>
        <w:t xml:space="preserve"> </w:t>
      </w:r>
      <w:r>
        <w:t xml:space="preserve">Resurrection Plants. In: Plant Desiccation Tolerance</w:t>
      </w:r>
      <w:r>
        <w:t xml:space="preserve"> </w:t>
      </w:r>
      <w:r>
        <w:t xml:space="preserve">[</w:t>
      </w:r>
      <w:r>
        <w:t xml:space="preserve">Internet</w:t>
      </w:r>
      <w:r>
        <w:t xml:space="preserve">]</w:t>
      </w:r>
      <w:r>
        <w:t xml:space="preserve">.</w:t>
      </w:r>
      <w:r>
        <w:t xml:space="preserve"> </w:t>
      </w:r>
      <w:r>
        <w:t xml:space="preserve">John Wiley &amp; Sons, Ltd; 2007</w:t>
      </w:r>
      <w:r>
        <w:t xml:space="preserve"> </w:t>
      </w:r>
      <w:r>
        <w:t xml:space="preserve">[</w:t>
      </w:r>
      <w:r>
        <w:t xml:space="preserve">cited 2020 Nov 25</w:t>
      </w:r>
      <w:r>
        <w:t xml:space="preserve">]</w:t>
      </w:r>
      <w:r>
        <w:t xml:space="preserve">. p. 51–90.</w:t>
      </w:r>
      <w:r>
        <w:t xml:space="preserve"> </w:t>
      </w:r>
      <w:r>
        <w:t xml:space="preserve">Available from:</w:t>
      </w:r>
      <w:r>
        <w:t xml:space="preserve"> </w:t>
      </w:r>
      <w:hyperlink r:id="rId41">
        <w:r>
          <w:rPr>
            <w:rStyle w:val="Hyperlink"/>
          </w:rPr>
          <w:t xml:space="preserve">https://onlinelibrary.wiley.com/doi/abs/10.1002/9780470376881.ch3</w:t>
        </w:r>
      </w:hyperlink>
    </w:p>
    <w:p>
      <w:pPr>
        <w:pStyle w:val="BodyText"/>
      </w:pPr>
      <w:r>
        <w:t xml:space="preserve">Al-Whaibi MH. Plant heat-shock proteins: A mini review. Journal of King</w:t>
      </w:r>
      <w:r>
        <w:t xml:space="preserve"> </w:t>
      </w:r>
      <w:r>
        <w:t xml:space="preserve">Saud University - Science. 2011 Apr 1;23(2):139–50.</w:t>
      </w:r>
    </w:p>
    <w:p>
      <w:pPr>
        <w:pStyle w:val="BodyText"/>
      </w:pPr>
      <w:r>
        <w:t xml:space="preserve">Protection mechanisms against excess light in the resurrection plants</w:t>
      </w:r>
      <w:r>
        <w:t xml:space="preserve"> </w:t>
      </w:r>
      <w:r>
        <w:t xml:space="preserve">Craterostigma wilmsii and Xerophyta viscosa SpringerLink</w:t>
      </w:r>
      <w:r>
        <w:t xml:space="preserve"> </w:t>
      </w:r>
      <w:r>
        <w:t xml:space="preserve">[</w:t>
      </w:r>
      <w:r>
        <w:t xml:space="preserve">Internet</w:t>
      </w:r>
      <w:r>
        <w:t xml:space="preserve">]</w:t>
      </w:r>
      <w:r>
        <w:t xml:space="preserve">.</w:t>
      </w:r>
      <w:r>
        <w:t xml:space="preserve"> </w:t>
      </w:r>
      <w:r>
        <w:t xml:space="preserve">[</w:t>
      </w:r>
      <w:r>
        <w:t xml:space="preserve">cited 2020 Nov 25</w:t>
      </w:r>
      <w:r>
        <w:t xml:space="preserve">]</w:t>
      </w:r>
      <w:r>
        <w:t xml:space="preserve">. Available from:</w:t>
      </w:r>
      <w:r>
        <w:t xml:space="preserve"> </w:t>
      </w:r>
      <w:hyperlink r:id="rId42">
        <w:r>
          <w:rPr>
            <w:rStyle w:val="Hyperlink"/>
          </w:rPr>
          <w:t xml:space="preserve">https://link.springer.com/article/10.1023/A:1005801610891</w:t>
        </w:r>
      </w:hyperlink>
    </w:p>
    <w:p>
      <w:pPr>
        <w:pStyle w:val="BodyText"/>
      </w:pPr>
      <w:r>
        <w:t xml:space="preserve">Jiang G, Wang Z, Shang H, Yang W, Hu Z, Phillips J, et al. Proteome</w:t>
      </w:r>
      <w:r>
        <w:t xml:space="preserve"> </w:t>
      </w:r>
      <w:r>
        <w:t xml:space="preserve">analysis of leaves from the resurrection plant Boea hygrometrica in</w:t>
      </w:r>
      <w:r>
        <w:t xml:space="preserve"> </w:t>
      </w:r>
      <w:r>
        <w:t xml:space="preserve">response to dehydration and rehydration. Planta. 2007</w:t>
      </w:r>
      <w:r>
        <w:t xml:space="preserve"> </w:t>
      </w:r>
      <w:r>
        <w:t xml:space="preserve">May;225(6):1405–20.</w:t>
      </w:r>
    </w:p>
    <w:p>
      <w:pPr>
        <w:pStyle w:val="BodyText"/>
      </w:pPr>
      <w:r>
        <w:t xml:space="preserve">Oliver MJ, Jain R, Balbuena TS, Agrawal G, Gasulla F, Thelen JJ.</w:t>
      </w:r>
      <w:r>
        <w:t xml:space="preserve"> </w:t>
      </w:r>
      <w:r>
        <w:t xml:space="preserve">Proteome analysis of leaves of the desiccation-tolerant grass,</w:t>
      </w:r>
      <w:r>
        <w:t xml:space="preserve"> </w:t>
      </w:r>
      <w:r>
        <w:t xml:space="preserve">Sporobolus stapfianus, in response to dehydration. Phytochemistry. 2011</w:t>
      </w:r>
      <w:r>
        <w:t xml:space="preserve"> </w:t>
      </w:r>
      <w:r>
        <w:t xml:space="preserve">Jul 1;72(10):1273–84.</w:t>
      </w:r>
    </w:p>
    <w:p>
      <w:pPr>
        <w:pStyle w:val="BodyText"/>
      </w:pPr>
      <w:r>
        <w:t xml:space="preserve">Ingle RA, Schmidt UG, Farrant JM, Thomson JA, Mundree SG. Proteomic</w:t>
      </w:r>
      <w:r>
        <w:t xml:space="preserve"> </w:t>
      </w:r>
      <w:r>
        <w:t xml:space="preserve">analysis of leaf proteins during dehydration of the resurrection plant</w:t>
      </w:r>
      <w:r>
        <w:t xml:space="preserve"> </w:t>
      </w:r>
      <w:r>
        <w:t xml:space="preserve">Xerophyta viscosa. Plant, Cell &amp; Environment. 2007;30(4):435–46.</w:t>
      </w:r>
    </w:p>
    <w:p>
      <w:pPr>
        <w:pStyle w:val="BodyText"/>
      </w:pPr>
      <w:r>
        <w:t xml:space="preserve">Proteomic analysis of leaf proteins during dehydration of the</w:t>
      </w:r>
      <w:r>
        <w:t xml:space="preserve"> </w:t>
      </w:r>
      <w:r>
        <w:t xml:space="preserve">resurrection plant Xerophyta viscosa - INGLE - 2007 - Plant, Cell &amp;amp;</w:t>
      </w:r>
      <w:r>
        <w:t xml:space="preserve"> </w:t>
      </w:r>
      <w:r>
        <w:t xml:space="preserve">Environment - Wiley Online Library</w:t>
      </w:r>
      <w:r>
        <w:t xml:space="preserve"> </w:t>
      </w:r>
      <w:r>
        <w:t xml:space="preserve">[</w:t>
      </w:r>
      <w:r>
        <w:t xml:space="preserve">Internet</w:t>
      </w:r>
      <w:r>
        <w:t xml:space="preserve">]</w:t>
      </w:r>
      <w:r>
        <w:t xml:space="preserve">.</w:t>
      </w:r>
      <w:r>
        <w:t xml:space="preserve"> </w:t>
      </w:r>
      <w:r>
        <w:t xml:space="preserve">[</w:t>
      </w:r>
      <w:r>
        <w:t xml:space="preserve">cited 2020 Nov</w:t>
      </w:r>
      <w:r>
        <w:t xml:space="preserve"> </w:t>
      </w:r>
      <w:r>
        <w:t xml:space="preserve">25</w:t>
      </w:r>
      <w:r>
        <w:t xml:space="preserve">]</w:t>
      </w:r>
      <w:r>
        <w:t xml:space="preserve">. Available from:</w:t>
      </w:r>
      <w:r>
        <w:t xml:space="preserve"> </w:t>
      </w:r>
      <w:hyperlink r:id="rId43">
        <w:r>
          <w:rPr>
            <w:rStyle w:val="Hyperlink"/>
          </w:rPr>
          <w:t xml:space="preserve">https://onlinelibrary.wiley.com/doi/full/10.1111/j.1365-3040.2006.01631.x</w:t>
        </w:r>
      </w:hyperlink>
    </w:p>
    <w:p>
      <w:pPr>
        <w:pStyle w:val="BodyText"/>
      </w:pPr>
      <w:r>
        <w:t xml:space="preserve">Abdalla KO, Baker B, Rafudeen MS. Proteomic analysis of nuclear proteins</w:t>
      </w:r>
      <w:r>
        <w:t xml:space="preserve"> </w:t>
      </w:r>
      <w:r>
        <w:t xml:space="preserve">during dehydration of the resurrection plant Xerophyta viscosa. Plant</w:t>
      </w:r>
      <w:r>
        <w:t xml:space="preserve"> </w:t>
      </w:r>
      <w:r>
        <w:t xml:space="preserve">Growth Regul. 2010 Dec 1;62(3):279–92.</w:t>
      </w:r>
    </w:p>
    <w:p>
      <w:pPr>
        <w:pStyle w:val="BodyText"/>
      </w:pPr>
      <w:r>
        <w:t xml:space="preserve">Sgherri C, Stevanovic B, Navari‐Izzo F. Role of phenolics in the</w:t>
      </w:r>
      <w:r>
        <w:t xml:space="preserve"> </w:t>
      </w:r>
      <w:r>
        <w:t xml:space="preserve">antioxidative status of the resurrection plant Ramonda serbica during</w:t>
      </w:r>
      <w:r>
        <w:t xml:space="preserve"> </w:t>
      </w:r>
      <w:r>
        <w:t xml:space="preserve">dehydration and rehydration. Physiologia Plantarum. 2004;122(4):478–85.</w:t>
      </w:r>
    </w:p>
    <w:p>
      <w:pPr>
        <w:pStyle w:val="BodyText"/>
      </w:pPr>
      <w:r>
        <w:t xml:space="preserve">Signature of Seeds in Resurrection Plants: A Molecular and</w:t>
      </w:r>
      <w:r>
        <w:t xml:space="preserve"> </w:t>
      </w:r>
      <w:r>
        <w:t xml:space="preserve">Physiological Comparison of Desiccation Tolerance in Seeds and</w:t>
      </w:r>
      <w:r>
        <w:t xml:space="preserve"> </w:t>
      </w:r>
      <w:r>
        <w:t xml:space="preserve">Vegetative Tissues1 Integrative and Comparative Biology</w:t>
      </w:r>
      <w:r>
        <w:t xml:space="preserve"> </w:t>
      </w:r>
      <w:r>
        <w:t xml:space="preserve">Oxford Academic</w:t>
      </w:r>
      <w:r>
        <w:t xml:space="preserve"> </w:t>
      </w:r>
      <w:r>
        <w:t xml:space="preserve">[</w:t>
      </w:r>
      <w:r>
        <w:t xml:space="preserve">Internet</w:t>
      </w:r>
      <w:r>
        <w:t xml:space="preserve">]</w:t>
      </w:r>
      <w:r>
        <w:t xml:space="preserve">.</w:t>
      </w:r>
      <w:r>
        <w:t xml:space="preserve"> </w:t>
      </w:r>
      <w:r>
        <w:t xml:space="preserve">[</w:t>
      </w:r>
      <w:r>
        <w:t xml:space="preserve">cited 2020 Nov 25</w:t>
      </w:r>
      <w:r>
        <w:t xml:space="preserve">]</w:t>
      </w:r>
      <w:r>
        <w:t xml:space="preserve">.</w:t>
      </w:r>
      <w:r>
        <w:t xml:space="preserve"> </w:t>
      </w:r>
      <w:r>
        <w:t xml:space="preserve">Available from:</w:t>
      </w:r>
      <w:r>
        <w:t xml:space="preserve"> </w:t>
      </w:r>
      <w:hyperlink r:id="rId44">
        <w:r>
          <w:rPr>
            <w:rStyle w:val="Hyperlink"/>
          </w:rPr>
          <w:t xml:space="preserve">https://academic.oup.com/icb/article/45/5/771/624434</w:t>
        </w:r>
      </w:hyperlink>
    </w:p>
    <w:p>
      <w:pPr>
        <w:pStyle w:val="BodyText"/>
      </w:pPr>
      <w:r>
        <w:t xml:space="preserve">Oliver MJ, Tuba Z, Mishler BD. The evolution of vegetative desiccation</w:t>
      </w:r>
      <w:r>
        <w:t xml:space="preserve"> </w:t>
      </w:r>
      <w:r>
        <w:t xml:space="preserve">tolerance in land plants. Plant Ecology. 2000 Nov 1;151(1):85–100.</w:t>
      </w:r>
    </w:p>
    <w:p>
      <w:pPr>
        <w:pStyle w:val="BodyText"/>
      </w:pPr>
      <w:r>
        <w:t xml:space="preserve">Warde-Farley D, Donaldson SL, Comes O, Zuberi K, Badrawi R, Chao P, et</w:t>
      </w:r>
      <w:r>
        <w:t xml:space="preserve"> </w:t>
      </w:r>
      <w:r>
        <w:t xml:space="preserve">al. The GeneMANIA prediction server: biological network integration for</w:t>
      </w:r>
      <w:r>
        <w:t xml:space="preserve"> </w:t>
      </w:r>
      <w:r>
        <w:t xml:space="preserve">gene prioritization and predicting gene function. Nucleic Acids Res.</w:t>
      </w:r>
      <w:r>
        <w:t xml:space="preserve"> </w:t>
      </w:r>
      <w:r>
        <w:t xml:space="preserve">2010 Jul;38(Web Server issue):W214-220.</w:t>
      </w:r>
    </w:p>
    <w:p>
      <w:pPr>
        <w:pStyle w:val="BodyText"/>
      </w:pPr>
      <w:r>
        <w:t xml:space="preserve">Ingram J, Bartels D. THE MOLECULAR BASIS OF DEHYDRATION TOLERANCE IN</w:t>
      </w:r>
      <w:r>
        <w:t xml:space="preserve"> </w:t>
      </w:r>
      <w:r>
        <w:t xml:space="preserve">PLANTS. Annu Rev Plant Physiol Plant Mol Biol. 1996 Jun;47:377–403.</w:t>
      </w:r>
    </w:p>
    <w:p>
      <w:pPr>
        <w:pStyle w:val="BodyText"/>
      </w:pPr>
      <w:r>
        <w:br w:type="textWrapping"/>
      </w:r>
      <w:r>
        <w:rPr>
          <w:b/>
        </w:rPr>
        <w:t xml:space="preserve"> </w:t>
      </w:r>
    </w:p>
    <w:p>
      <w:pPr>
        <w:pStyle w:val="BodyText"/>
      </w:pPr>
      <w:r>
        <w:t xml:space="preserve"> 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200a675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7" Target="media/rId37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3" Target="media/rId33.png" /><Relationship Type="http://schemas.openxmlformats.org/officeDocument/2006/relationships/hyperlink" Id="rId44" Target="https://academic.oup.com/icb/article/45/5/771/624434" TargetMode="External" /><Relationship Type="http://schemas.openxmlformats.org/officeDocument/2006/relationships/hyperlink" Id="rId42" Target="https://link.springer.com/article/10.1023/A:1005801610891" TargetMode="External" /><Relationship Type="http://schemas.openxmlformats.org/officeDocument/2006/relationships/hyperlink" Id="rId41" Target="https://onlinelibrary.wiley.com/doi/abs/10.1002/9780470376881.ch3" TargetMode="External" /><Relationship Type="http://schemas.openxmlformats.org/officeDocument/2006/relationships/hyperlink" Id="rId43" Target="https://onlinelibrary.wiley.com/doi/full/10.1111/j.1365-3040.2006.01631.x" TargetMode="External" /><Relationship Type="http://schemas.openxmlformats.org/officeDocument/2006/relationships/hyperlink" Id="rId40" Target="https://www.frontiersin.org/articles/10.3389/fpls.2013.00482/ful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4" Target="https://academic.oup.com/icb/article/45/5/771/624434" TargetMode="External" /><Relationship Type="http://schemas.openxmlformats.org/officeDocument/2006/relationships/hyperlink" Id="rId42" Target="https://link.springer.com/article/10.1023/A:1005801610891" TargetMode="External" /><Relationship Type="http://schemas.openxmlformats.org/officeDocument/2006/relationships/hyperlink" Id="rId41" Target="https://onlinelibrary.wiley.com/doi/abs/10.1002/9780470376881.ch3" TargetMode="External" /><Relationship Type="http://schemas.openxmlformats.org/officeDocument/2006/relationships/hyperlink" Id="rId43" Target="https://onlinelibrary.wiley.com/doi/full/10.1111/j.1365-3040.2006.01631.x" TargetMode="External" /><Relationship Type="http://schemas.openxmlformats.org/officeDocument/2006/relationships/hyperlink" Id="rId40" Target="https://www.frontiersin.org/articles/10.3389/fpls.2013.00482/ful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Protein-protein interaction analysis of 2DE  proteomic data of  desiccation responsive      Xerophyta viscosa  leaf proteins    </dc:title>
  <dc:creator>Ryman Shoko</dc:creator>
  <dcterms:created xsi:type="dcterms:W3CDTF">2022-04-26T09:45:15Z</dcterms:created>
  <dcterms:modified xsi:type="dcterms:W3CDTF">2022-04-26T09:45:15Z</dcterms:modified>
</cp:coreProperties>
</file>