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2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Uncovering</w:t>
      </w:r>
      <w:r>
        <w:t xml:space="preserve"> </w:t>
      </w:r>
      <w:r>
        <w:t xml:space="preserve">the</w:t>
      </w:r>
      <w:r>
        <w:t xml:space="preserve"> </w:t>
      </w:r>
      <w:r>
        <w:t xml:space="preserve">Earth’s</w:t>
      </w:r>
      <w:r>
        <w:t xml:space="preserve"> </w:t>
      </w:r>
      <w:r>
        <w:t xml:space="preserve">skin</w:t>
      </w:r>
    </w:p>
    <w:p>
      <w:pPr>
        <w:pStyle w:val="Author"/>
      </w:pPr>
      <w:r>
        <w:t xml:space="preserve">Patrick</w:t>
      </w:r>
      <w:r>
        <w:t xml:space="preserve"> </w:t>
      </w:r>
      <w:r>
        <w:t xml:space="preserve">Jung</w:t>
      </w:r>
    </w:p>
    <w:p>
      <w:pPr>
        <w:pStyle w:val="Author"/>
      </w:pPr>
      <w:r>
        <w:t xml:space="preserve">Laura</w:t>
      </w:r>
      <w:r>
        <w:t xml:space="preserve"> </w:t>
      </w:r>
      <w:r>
        <w:t xml:space="preserve">Briegel-Williams</w:t>
      </w:r>
    </w:p>
    <w:p>
      <w:pPr>
        <w:pStyle w:val="Author"/>
      </w:pPr>
      <w:r>
        <w:t xml:space="preserve">Lauren</w:t>
      </w:r>
      <w:r>
        <w:t xml:space="preserve"> </w:t>
      </w:r>
      <w:r>
        <w:t xml:space="preserve">Nelson</w:t>
      </w:r>
    </w:p>
    <w:p>
      <w:pPr>
        <w:pStyle w:val="Author"/>
      </w:pPr>
      <w:r>
        <w:t xml:space="preserve">Ernesto</w:t>
      </w:r>
      <w:r>
        <w:t xml:space="preserve"> </w:t>
      </w:r>
      <w:r>
        <w:t xml:space="preserve">Llamas</w:t>
      </w:r>
    </w:p>
    <w:p>
      <w:pPr>
        <w:pStyle w:val="Author"/>
      </w:pPr>
      <w:r>
        <w:t xml:space="preserve">Burkhard</w:t>
      </w:r>
      <w:r>
        <w:t xml:space="preserve"> </w:t>
      </w:r>
      <w:r>
        <w:t xml:space="preserve">Buedel</w:t>
      </w:r>
    </w:p>
    <w:p>
      <w:pPr>
        <w:pStyle w:val="Heading1"/>
      </w:pPr>
      <w:bookmarkStart w:id="21" w:name="intimate-association"/>
      <w:bookmarkEnd w:id="21"/>
      <w:r>
        <w:t xml:space="preserve">Intimate Association</w:t>
      </w:r>
    </w:p>
    <w:p>
      <w:pPr>
        <w:pStyle w:val="FirstParagraph"/>
      </w:pPr>
      <w:r>
        <w:t xml:space="preserve">Where climatic conditions are harsh or disturbances  reduce common plant</w:t>
      </w:r>
      <w:r>
        <w:t xml:space="preserve"> </w:t>
      </w:r>
      <w:r>
        <w:t xml:space="preserve">coverage, biological soil crusts (BSCs) are established. These BSCs are</w:t>
      </w:r>
      <w:r>
        <w:t xml:space="preserve"> </w:t>
      </w:r>
      <w:r>
        <w:t xml:space="preserve">groups of photosynthetic organisms like algae, mosses and lichens,  that</w:t>
      </w:r>
      <w:r>
        <w:t xml:space="preserve"> </w:t>
      </w:r>
      <w:r>
        <w:t xml:space="preserve">live within and on top of soil surfaces and co-occur with bacteria and</w:t>
      </w:r>
      <w:r>
        <w:t xml:space="preserve"> </w:t>
      </w:r>
      <w:r>
        <w:t xml:space="preserve">fungi. As a skin, BSCs cover up to 12% of the Earth’s land surface from</w:t>
      </w:r>
      <w:r>
        <w:t xml:space="preserve"> </w:t>
      </w:r>
      <w:r>
        <w:t xml:space="preserve">deserts to polar environments (Rodriguez-Caballero et al. 2018). With their root- and</w:t>
      </w:r>
      <w:r>
        <w:t xml:space="preserve"> </w:t>
      </w:r>
      <w:r>
        <w:t xml:space="preserve">rope-like structures, and by the excretion of sugar-containing glue-like</w:t>
      </w:r>
      <w:r>
        <w:t xml:space="preserve"> </w:t>
      </w:r>
      <w:r>
        <w:t xml:space="preserve">substances, BSCs bind soil particles and stabilise surfaces against</w:t>
      </w:r>
      <w:r>
        <w:t xml:space="preserve"> </w:t>
      </w:r>
      <w:r>
        <w:t xml:space="preserve">erosion. BSCs are therefore considered to be ecosystem engineers (Figure</w:t>
      </w:r>
      <w:r>
        <w:t xml:space="preserve"> </w:t>
      </w:r>
      <w:r>
        <w:t xml:space="preserve">1). </w:t>
      </w:r>
    </w:p>
    <w:p>
      <w:pPr>
        <w:pStyle w:val="FigureWithCaption"/>
      </w:pPr>
      <w:r>
        <w:drawing>
          <wp:inline>
            <wp:extent cx="1639200" cy="1069200"/>
            <wp:effectExtent b="0" l="0" r="0" t="0"/>
            <wp:docPr descr="BSC Assemblage " title="" id="1" name="Picture"/>
            <a:graphic>
              <a:graphicData uri="http://schemas.openxmlformats.org/drawingml/2006/picture">
                <pic:pic>
                  <pic:nvPicPr>
                    <pic:cNvPr descr="figures/Bild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6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BSC Assemblage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breathtaking"/>
      <w:bookmarkEnd w:id="23"/>
      <w:r>
        <w:t xml:space="preserve">Breathtaking</w:t>
      </w:r>
    </w:p>
    <w:p>
      <w:pPr>
        <w:pStyle w:val="FirstParagraph"/>
      </w:pPr>
      <w:r>
        <w:t xml:space="preserve">As a shared feature, BSC organisms lack the ability to maintain or</w:t>
      </w:r>
      <w:r>
        <w:t xml:space="preserve"> </w:t>
      </w:r>
      <w:r>
        <w:t xml:space="preserve">regulate their water content. This inability makes these organisms</w:t>
      </w:r>
      <w:r>
        <w:t xml:space="preserve"> </w:t>
      </w:r>
      <w:r>
        <w:t xml:space="preserve">highly dependent on water that is available in their surroundings.</w:t>
      </w:r>
      <w:r>
        <w:t xml:space="preserve"> </w:t>
      </w:r>
      <w:r>
        <w:t xml:space="preserve">Unlike higher plants,  lichens, green algae, mosses and cyanobacteria</w:t>
      </w:r>
      <w:r>
        <w:t xml:space="preserve"> </w:t>
      </w:r>
      <w:r>
        <w:t xml:space="preserve">can survive long periods in a dessicated or completely dried out state</w:t>
      </w:r>
      <w:r>
        <w:t xml:space="preserve"> </w:t>
      </w:r>
      <w:r>
        <w:t xml:space="preserve">(</w:t>
      </w:r>
      <w:r>
        <w:rPr>
          <w:i/>
        </w:rPr>
        <w:t xml:space="preserve">i.e.</w:t>
      </w:r>
      <w:r>
        <w:t xml:space="preserve"> </w:t>
      </w:r>
      <w:r>
        <w:t xml:space="preserve">they can live in areas prone to drought or in freezing</w:t>
      </w:r>
      <w:r>
        <w:t xml:space="preserve"> </w:t>
      </w:r>
      <w:r>
        <w:t xml:space="preserve">temperatures). These extremophile characteristics allow cyanobacteria</w:t>
      </w:r>
      <w:r>
        <w:t xml:space="preserve"> </w:t>
      </w:r>
      <w:r>
        <w:t xml:space="preserve">and green algae communities to be the conquering pioneers of barren or</w:t>
      </w:r>
      <w:r>
        <w:t xml:space="preserve"> </w:t>
      </w:r>
      <w:r>
        <w:t xml:space="preserve">disturbed areas (Belnap and Büdel 2016). This initial wave may be followed by</w:t>
      </w:r>
      <w:r>
        <w:t xml:space="preserve"> </w:t>
      </w:r>
      <w:r>
        <w:t xml:space="preserve">the encroachment of mosses and lichens, especially where enough water is</w:t>
      </w:r>
      <w:r>
        <w:t xml:space="preserve"> </w:t>
      </w:r>
      <w:r>
        <w:t xml:space="preserve">present. BSCs contribute to the development of an ecosystem as BSCs</w:t>
      </w:r>
      <w:r>
        <w:t xml:space="preserve"> </w:t>
      </w:r>
      <w:r>
        <w:t xml:space="preserve">prime soils for plants through fertilisation. Cyanobacteria are</w:t>
      </w:r>
      <w:r>
        <w:t xml:space="preserve"> </w:t>
      </w:r>
      <w:r>
        <w:t xml:space="preserve">especially important because they can bind to atmospheric nitrogen (N),</w:t>
      </w:r>
      <w:r>
        <w:t xml:space="preserve"> </w:t>
      </w:r>
      <w:r>
        <w:t xml:space="preserve">which is often a limiting nutrient for plant growth. BSC organisms also</w:t>
      </w:r>
      <w:r>
        <w:t xml:space="preserve"> </w:t>
      </w:r>
      <w:r>
        <w:t xml:space="preserve">fix carbon (C) during photosynthesis, taking the element from</w:t>
      </w:r>
      <w:r>
        <w:t xml:space="preserve"> </w:t>
      </w:r>
      <w:r>
        <w:t xml:space="preserve">atmospheric CO</w:t>
      </w:r>
      <w:r>
        <w:rPr>
          <w:vertAlign w:val="subscript"/>
        </w:rPr>
        <w:t xml:space="preserve">2</w:t>
      </w:r>
      <w:r>
        <w:t xml:space="preserve">. In turn, this helps reduce greenhouse</w:t>
      </w:r>
      <w:r>
        <w:t xml:space="preserve"> </w:t>
      </w:r>
      <w:r>
        <w:t xml:space="preserve">gases and climate change.  With these traits, BSCs are responsible for</w:t>
      </w:r>
      <w:r>
        <w:t xml:space="preserve"> </w:t>
      </w:r>
      <w:r>
        <w:t xml:space="preserve">the fixation of up to 7% of carbon in comparison to net primary</w:t>
      </w:r>
      <w:r>
        <w:t xml:space="preserve"> </w:t>
      </w:r>
      <w:r>
        <w:t xml:space="preserve">production by land plants, whilst they also account for</w:t>
      </w:r>
      <w:r>
        <w:t xml:space="preserve"> </w:t>
      </w:r>
      <w:r>
        <w:t xml:space="preserve">~50% of the biological nitrogen fixation on</w:t>
      </w:r>
      <w:r>
        <w:t xml:space="preserve"> </w:t>
      </w:r>
      <w:r>
        <w:t xml:space="preserve">land (Elbert et al. 2012).</w:t>
      </w:r>
    </w:p>
    <w:p>
      <w:pPr>
        <w:pStyle w:val="BodyText"/>
      </w:pPr>
      <w:r>
        <w:t xml:space="preserve">Our study was conducted in cold ecosystems (</w:t>
      </w:r>
      <w:r>
        <w:rPr>
          <w:i/>
        </w:rPr>
        <w:t xml:space="preserve">i.e.</w:t>
      </w:r>
      <w:r>
        <w:t xml:space="preserve"> at the poles and</w:t>
      </w:r>
      <w:r>
        <w:t xml:space="preserve"> </w:t>
      </w:r>
      <w:r>
        <w:t xml:space="preserve">in alpine environments) and published in the journal</w:t>
      </w:r>
      <w:r>
        <w:t xml:space="preserve"> </w:t>
      </w:r>
      <w:r>
        <w:t xml:space="preserve">Biogeoscience (Jung et al. 2018). We showed that these soils, which are</w:t>
      </w:r>
      <w:r>
        <w:t xml:space="preserve"> </w:t>
      </w:r>
      <w:r>
        <w:t xml:space="preserve">dominated by BSCs, are CO</w:t>
      </w:r>
      <w:r>
        <w:rPr>
          <w:vertAlign w:val="subscript"/>
        </w:rPr>
        <w:t xml:space="preserve">2</w:t>
      </w:r>
      <w:r>
        <w:t xml:space="preserve"> </w:t>
      </w:r>
      <w:r>
        <w:t xml:space="preserve">sinks. This means that carbon</w:t>
      </w:r>
      <w:r>
        <w:t xml:space="preserve"> </w:t>
      </w:r>
      <w:r>
        <w:t xml:space="preserve">fixed by BSC organisms is stored in the permanently frozen soils where,</w:t>
      </w:r>
      <w:r>
        <w:t xml:space="preserve"> </w:t>
      </w:r>
      <w:r>
        <w:t xml:space="preserve">due to low temperatures, almost no breakdown of organic matter can</w:t>
      </w:r>
      <w:r>
        <w:t xml:space="preserve"> </w:t>
      </w:r>
      <w:r>
        <w:t xml:space="preserve">occur. Therefore, growth and establishment of BSCs in these cold</w:t>
      </w:r>
      <w:r>
        <w:t xml:space="preserve"> </w:t>
      </w:r>
      <w:r>
        <w:t xml:space="preserve">ecosystems means CO</w:t>
      </w:r>
      <w:r>
        <w:rPr>
          <w:vertAlign w:val="subscript"/>
        </w:rPr>
        <w:t xml:space="preserve">2</w:t>
      </w:r>
      <w:r>
        <w:t xml:space="preserve"> </w:t>
      </w:r>
      <w:r>
        <w:t xml:space="preserve">is fixed and stored in the soils</w:t>
      </w:r>
      <w:r>
        <w:t xml:space="preserve"> </w:t>
      </w:r>
      <w:r>
        <w:t xml:space="preserve">rather than being released into the atmosphere (Figure 2).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639200" cy="967200"/>
            <wp:effectExtent b="0" l="0" r="0" t="0"/>
            <wp:docPr descr="How cyanobacteria fix carbon dioxide and nitrogen and store it in soil " title="" id="1" name="Picture"/>
            <a:graphic>
              <a:graphicData uri="http://schemas.openxmlformats.org/drawingml/2006/picture">
                <pic:pic>
                  <pic:nvPicPr>
                    <pic:cNvPr descr="figures/20180320-175729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How cyanobacteria fix carbon dioxide and nitrogen and store it in soil</w:t>
      </w:r>
      <w:r>
        <w:t xml:space="preserve"> </w:t>
      </w:r>
    </w:p>
    <w:p>
      <w:pPr>
        <w:pStyle w:val="BodyText"/>
      </w:pPr>
      <w:r>
        <w:t xml:space="preserve">BSC research has been a hot topic in the past two decades however, the</w:t>
      </w:r>
      <w:r>
        <w:t xml:space="preserve"> </w:t>
      </w:r>
      <w:r>
        <w:t xml:space="preserve">intimate interactions and arrangements between cyanobacteria, green</w:t>
      </w:r>
      <w:r>
        <w:t xml:space="preserve"> </w:t>
      </w:r>
      <w:r>
        <w:t xml:space="preserve">algae, lichens and mosses within the soil itself has never before been</w:t>
      </w:r>
      <w:r>
        <w:t xml:space="preserve"> </w:t>
      </w:r>
      <w:r>
        <w:t xml:space="preserve">visualised. To remedy this, we used a confocal laser scanning microscope</w:t>
      </w:r>
      <w:r>
        <w:t xml:space="preserve"> </w:t>
      </w:r>
      <w:r>
        <w:t xml:space="preserve">(CLSM) which utilises laser light of specific wavelengths to visualise</w:t>
      </w:r>
      <w:r>
        <w:t xml:space="preserve"> </w:t>
      </w:r>
      <w:r>
        <w:t xml:space="preserve">the active photosynthetic organisms like cyanobacteria. We viewed the</w:t>
      </w:r>
      <w:r>
        <w:t xml:space="preserve"> </w:t>
      </w:r>
      <w:r>
        <w:t xml:space="preserve">BSCs from the soil surface, down to the deeper layers without destroying</w:t>
      </w:r>
      <w:r>
        <w:t xml:space="preserve"> </w:t>
      </w:r>
      <w:r>
        <w:t xml:space="preserve">or disturbing the structure. When BSC organisms are dead, they can’t be</w:t>
      </w:r>
      <w:r>
        <w:t xml:space="preserve"> </w:t>
      </w:r>
      <w:r>
        <w:t xml:space="preserve">visualised by CLSM. Despite this, the dead organic matter and glue</w:t>
      </w:r>
      <w:r>
        <w:t xml:space="preserve"> </w:t>
      </w:r>
      <w:r>
        <w:t xml:space="preserve">excreted by the cells remains in the soil for a long time and are both</w:t>
      </w:r>
      <w:r>
        <w:t xml:space="preserve"> </w:t>
      </w:r>
      <w:r>
        <w:t xml:space="preserve">important BSC features, aiding with continued soil stabilisation. After</w:t>
      </w:r>
      <w:r>
        <w:t xml:space="preserve"> </w:t>
      </w:r>
      <w:r>
        <w:t xml:space="preserve">the microscopy stage, the information was processed with image analysis</w:t>
      </w:r>
      <w:r>
        <w:t xml:space="preserve"> </w:t>
      </w:r>
      <w:r>
        <w:t xml:space="preserve">software. This software calculated the volume of carbon stored as</w:t>
      </w:r>
      <w:r>
        <w:t xml:space="preserve"> </w:t>
      </w:r>
      <w:r>
        <w:t xml:space="preserve">biomass in the cyanobacteria and green algae at a specific soil depth.</w:t>
      </w:r>
      <w:r>
        <w:t xml:space="preserve"> </w:t>
      </w:r>
      <w:r>
        <w:t xml:space="preserve">This analysis led to the creation of new terminology illustrated in</w:t>
      </w:r>
      <w:r>
        <w:t xml:space="preserve"> </w:t>
      </w:r>
      <w:r>
        <w:t xml:space="preserve">Figure 3: a photosynthetic active layer (PAL) made of active organisms,</w:t>
      </w:r>
      <w:r>
        <w:t xml:space="preserve"> </w:t>
      </w:r>
      <w:r>
        <w:t xml:space="preserve">and a photosynthetic inactive layer (PIL). The latter consists of the</w:t>
      </w:r>
      <w:r>
        <w:t xml:space="preserve"> </w:t>
      </w:r>
      <w:r>
        <w:t xml:space="preserve">cell and glue remnants which stick to the soil particles and bind the</w:t>
      </w:r>
      <w:r>
        <w:t xml:space="preserve"> </w:t>
      </w:r>
      <w:r>
        <w:t xml:space="preserve">BSC together. The thickness of the distinct layers is the result of</w:t>
      </w:r>
      <w:r>
        <w:t xml:space="preserve"> </w:t>
      </w:r>
      <w:r>
        <w:t xml:space="preserve">complex interactions such as water availability, disturbance regime,</w:t>
      </w:r>
      <w:r>
        <w:t xml:space="preserve"> </w:t>
      </w:r>
      <w:r>
        <w:t xml:space="preserve">soil texture and the developmental stage of a BSC. We created this</w:t>
      </w:r>
      <w:r>
        <w:t xml:space="preserve"> </w:t>
      </w:r>
      <w:r>
        <w:t xml:space="preserve">technique</w:t>
      </w:r>
      <w:r>
        <w:t xml:space="preserve"> </w:t>
      </w:r>
      <w:r>
        <w:t xml:space="preserve">at </w:t>
      </w:r>
      <w:hyperlink r:id="rId25">
        <w:r>
          <w:rPr>
            <w:rStyle w:val="Hyperlink"/>
          </w:rPr>
          <w:t xml:space="preserve">TU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Kaiserslautern</w:t>
        </w:r>
      </w:hyperlink>
      <w:r>
        <w:t xml:space="preserve"> and could be applied to future studies, greatly</w:t>
      </w:r>
      <w:r>
        <w:t xml:space="preserve"> </w:t>
      </w:r>
      <w:r>
        <w:t xml:space="preserve">enhancing comparisons of different BSCs.  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639200" cy="984000"/>
            <wp:effectExtent b="0" l="0" r="0" t="0"/>
            <wp:docPr descr="How a BSC cross section looks under CLSM  " title="" id="1" name="Picture"/>
            <a:graphic>
              <a:graphicData uri="http://schemas.openxmlformats.org/drawingml/2006/picture">
                <pic:pic>
                  <pic:nvPicPr>
                    <pic:cNvPr descr="figures/Unbenannt/Figure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8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How a BSC cross section looks under CLSM </w:t>
      </w:r>
      <w:r>
        <w:t xml:space="preserve"> </w:t>
      </w:r>
    </w:p>
    <w:p>
      <w:pPr>
        <w:pStyle w:val="Heading1"/>
      </w:pPr>
      <w:bookmarkStart w:id="27" w:name="contributions"/>
      <w:bookmarkEnd w:id="27"/>
      <w:r>
        <w:t xml:space="preserve">Contributions</w:t>
      </w:r>
    </w:p>
    <w:p>
      <w:pPr>
        <w:pStyle w:val="FirstParagraph"/>
      </w:pPr>
      <w:r>
        <w:br w:type="textWrapping"/>
      </w:r>
      <w:r>
        <w:t xml:space="preserve">-Patrick Jung is a Ph.D. student at TU Kaiserslautern (GER), working on</w:t>
      </w:r>
      <w:r>
        <w:t xml:space="preserve"> </w:t>
      </w:r>
      <w:r>
        <w:t xml:space="preserve">lichens, cyanobacteria and green algae of the most extreme sites on</w:t>
      </w:r>
      <w:r>
        <w:t xml:space="preserve"> </w:t>
      </w:r>
      <w:r>
        <w:t xml:space="preserve">Earth such as the poles or the Atacama Desert. He conducted the</w:t>
      </w:r>
      <w:r>
        <w:t xml:space="preserve"> </w:t>
      </w:r>
      <w:r>
        <w:t xml:space="preserve">experiments and wrote the article.</w:t>
      </w:r>
      <w:r>
        <w:t xml:space="preserve"> </w:t>
      </w:r>
      <w:r>
        <w:t xml:space="preserve">(Instagram </w:t>
      </w:r>
      <w:hyperlink r:id="rId28">
        <w:r>
          <w:rPr>
            <w:rStyle w:val="Hyperlink"/>
          </w:rPr>
          <w:t xml:space="preserve">@copperplants</w:t>
        </w:r>
      </w:hyperlink>
      <w:r>
        <w:t xml:space="preserve">)</w:t>
      </w:r>
    </w:p>
    <w:p>
      <w:pPr>
        <w:pStyle w:val="BodyText"/>
      </w:pPr>
      <w:r>
        <w:t xml:space="preserve">-Laura Briegel-Williams is a Post Doc at TU Kaiserslautern (GER),</w:t>
      </w:r>
      <w:r>
        <w:t xml:space="preserve"> </w:t>
      </w:r>
      <w:r>
        <w:t xml:space="preserve">researching biological soil crusts of temperate and polar environments.</w:t>
      </w:r>
      <w:r>
        <w:t xml:space="preserve"> </w:t>
      </w:r>
      <w:r>
        <w:t xml:space="preserve">She guided this work and edited the article.</w:t>
      </w:r>
    </w:p>
    <w:p>
      <w:pPr>
        <w:pStyle w:val="BodyText"/>
      </w:pPr>
      <w:r>
        <w:t xml:space="preserve">-Burkhard Büdel is the head of the department of plant ecology &amp;</w:t>
      </w:r>
      <w:r>
        <w:t xml:space="preserve"> </w:t>
      </w:r>
      <w:r>
        <w:t xml:space="preserve">systematics at TU Kaiserslautern (GER).  Throughout his career he has</w:t>
      </w:r>
      <w:r>
        <w:t xml:space="preserve"> </w:t>
      </w:r>
      <w:r>
        <w:t xml:space="preserve">investigated biological soil crusts and summarized his work in a</w:t>
      </w:r>
      <w:r>
        <w:t xml:space="preserve"> </w:t>
      </w:r>
      <w:r>
        <w:t xml:space="preserve">plethora of publications and books.</w:t>
      </w:r>
    </w:p>
    <w:p>
      <w:pPr>
        <w:pStyle w:val="BodyText"/>
      </w:pPr>
      <w:r>
        <w:t xml:space="preserve">-Lauren Nelson edited the final article. Lauren is a Ph.D. student at</w:t>
      </w:r>
      <w:r>
        <w:t xml:space="preserve"> </w:t>
      </w:r>
      <w:r>
        <w:t xml:space="preserve">Newcastle University (UK), researching computational drug design</w:t>
      </w:r>
      <w:r>
        <w:t xml:space="preserve"> </w:t>
      </w:r>
      <w:r>
        <w:t xml:space="preserve">alongside the Northern Institute for Cancer Research. Lauren also writes</w:t>
      </w:r>
      <w:r>
        <w:t xml:space="preserve"> </w:t>
      </w:r>
      <w:r>
        <w:t xml:space="preserve">a scientific blog aiming to stop science from seeming so boring.</w:t>
      </w:r>
      <w:r>
        <w:t xml:space="preserve"> </w:t>
      </w:r>
      <w:r>
        <w:t xml:space="preserve">(Twitter </w:t>
      </w:r>
      <w:hyperlink r:id="rId29">
        <w:r>
          <w:rPr>
            <w:rStyle w:val="Hyperlink"/>
          </w:rPr>
          <w:t xml:space="preserve">@ashortscientist</w:t>
        </w:r>
      </w:hyperlink>
      <w:r>
        <w:t xml:space="preserve">;</w:t>
      </w:r>
      <w:r>
        <w:t xml:space="preserve"> </w:t>
      </w:r>
      <w:r>
        <w:t xml:space="preserve">Instagram </w:t>
      </w:r>
      <w:hyperlink r:id="rId30">
        <w:r>
          <w:rPr>
            <w:rStyle w:val="Hyperlink"/>
          </w:rPr>
          <w:t xml:space="preserve">@ashortscientist</w:t>
        </w:r>
      </w:hyperlink>
      <w:r>
        <w:t xml:space="preserve">;</w:t>
      </w:r>
      <w:r>
        <w:t xml:space="preserve"> </w:t>
      </w:r>
      <w:r>
        <w:t xml:space="preserve">Blog: </w:t>
      </w:r>
      <w:hyperlink r:id="rId31">
        <w:r>
          <w:rPr>
            <w:rStyle w:val="Hyperlink"/>
          </w:rPr>
          <w:t xml:space="preserve">ashortscientist.wordpress.com</w:t>
        </w:r>
      </w:hyperlink>
      <w:r>
        <w:t xml:space="preserve">)</w:t>
      </w:r>
    </w:p>
    <w:p>
      <w:pPr>
        <w:pStyle w:val="BodyText"/>
      </w:pPr>
      <w:r>
        <w:t xml:space="preserve">-Ernesto Llamas made the illustrations. He obtained his Ph.D. in</w:t>
      </w:r>
      <w:r>
        <w:t xml:space="preserve"> </w:t>
      </w:r>
      <w:r>
        <w:t xml:space="preserve">Biotechnology from Universitat de Barcelona doing his research at Centre</w:t>
      </w:r>
      <w:r>
        <w:t xml:space="preserve"> </w:t>
      </w:r>
      <w:r>
        <w:t xml:space="preserve">for Research in Agricultural Genomics. Creator of Sketching</w:t>
      </w:r>
      <w:r>
        <w:t xml:space="preserve"> </w:t>
      </w:r>
      <w:r>
        <w:t xml:space="preserve">Science. Instagram </w:t>
      </w:r>
      <w:hyperlink r:id="rId32">
        <w:r>
          <w:rPr>
            <w:rStyle w:val="Hyperlink"/>
          </w:rPr>
          <w:t xml:space="preserve">@eellamas</w:t>
        </w:r>
      </w:hyperlink>
    </w:p>
    <w:p>
      <w:pPr>
        <w:pStyle w:val="Heading1"/>
      </w:pPr>
      <w:bookmarkStart w:id="33" w:name="references"/>
      <w:bookmarkEnd w:id="33"/>
      <w:r>
        <w:t xml:space="preserve">References</w:t>
      </w:r>
    </w:p>
    <w:p>
      <w:pPr>
        <w:pStyle w:val="FirstParagraph"/>
      </w:pPr>
      <w:r>
        <w:t xml:space="preserve">Rodriguez-Caballero, Emilio, Jayne Belnap, Burkhard Büdel, Paul J. Crutzen, Meinrat O. Andreae, Ulrich Pöschl, and Bettina Weber. 2018.</w:t>
      </w:r>
      <w:r>
        <w:t xml:space="preserve"> </w:t>
      </w:r>
      <w:r>
        <w:t xml:space="preserve">“</w:t>
      </w:r>
      <w:r>
        <w:t xml:space="preserve">Dryland Photoautotrophic Soil Surface Communities Endangered by Global Change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Geoscience</w:t>
      </w:r>
      <w:r>
        <w:t xml:space="preserve"> </w:t>
      </w:r>
      <w:r>
        <w:t xml:space="preserve">11 (3). Springer Nature: 185–89. doi:10.1038/s41561-018-0072-1.</w:t>
      </w:r>
    </w:p>
    <w:p>
      <w:pPr>
        <w:pStyle w:val="BodyText"/>
      </w:pPr>
      <w:r>
        <w:t xml:space="preserve">Belnap, Jayne, and Burkhard Büdel. 2016.</w:t>
      </w:r>
      <w:r>
        <w:t xml:space="preserve"> </w:t>
      </w:r>
      <w:r>
        <w:t xml:space="preserve">“</w:t>
      </w:r>
      <w:r>
        <w:t xml:space="preserve">Biological Soil Crusts as Soil Stabilizers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Biological Soil Crusts: An Organizing Principle in Drylands</w:t>
      </w:r>
      <w:r>
        <w:t xml:space="preserve">, 305–20. Springer International Publishing. doi:10.1007/978-3-319-30214-0_16.</w:t>
      </w:r>
    </w:p>
    <w:p>
      <w:pPr>
        <w:pStyle w:val="BodyText"/>
      </w:pPr>
      <w:r>
        <w:t xml:space="preserve">Elbert, Wolfgang, Bettina Weber, Susannah Burrows, Jörg Steinkamp, Burkhard Büdel, Meinrat O. Andreae, and Ulrich Pöschl. 2012.</w:t>
      </w:r>
      <w:r>
        <w:t xml:space="preserve"> </w:t>
      </w:r>
      <w:r>
        <w:t xml:space="preserve">“</w:t>
      </w:r>
      <w:r>
        <w:t xml:space="preserve">Contribution of Cryptogamic Covers to the Global Cycles of Carbon and Nitrogen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Geoscience</w:t>
      </w:r>
      <w:r>
        <w:t xml:space="preserve"> </w:t>
      </w:r>
      <w:r>
        <w:t xml:space="preserve">5 (7). Springer Nature: 459–62. doi:10.1038/ngeo1486.</w:t>
      </w:r>
    </w:p>
    <w:p>
      <w:pPr>
        <w:pStyle w:val="BodyText"/>
      </w:pPr>
      <w:r>
        <w:t xml:space="preserve">Jung, Patrick, Laura Briegel-Williams, Anika Simon, Anne Thyssen, and Burkhard Büdel. 2018.</w:t>
      </w:r>
      <w:r>
        <w:t xml:space="preserve"> </w:t>
      </w:r>
      <w:r>
        <w:t xml:space="preserve">“</w:t>
      </w:r>
      <w:r>
        <w:t xml:space="preserve">Uncovering Biological Soil Crusts: Carbon Content and Structure of Intact Arctic Antarctic and Alpine Biological Soil Crusts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Biogeosciences</w:t>
      </w:r>
      <w:r>
        <w:t xml:space="preserve"> </w:t>
      </w:r>
      <w:r>
        <w:t xml:space="preserve">15 (4). Copernicus</w:t>
      </w:r>
      <w:r>
        <w:t xml:space="preserve"> </w:t>
      </w:r>
      <w:r>
        <w:t xml:space="preserve">GmbH</w:t>
      </w:r>
      <w:r>
        <w:t xml:space="preserve">: 1149–60. doi:10.5194/bg-15-1149-2018.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02061f7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hyperlink" Id="rId31" Target="http://ashortscientist.wordpress.com/" TargetMode="External" /><Relationship Type="http://schemas.openxmlformats.org/officeDocument/2006/relationships/hyperlink" Id="rId29" Target="http://twitter.com/ashortscientist" TargetMode="External" /><Relationship Type="http://schemas.openxmlformats.org/officeDocument/2006/relationships/hyperlink" Id="rId30" Target="http://www.instagram.com/ashortscientist" TargetMode="External" /><Relationship Type="http://schemas.openxmlformats.org/officeDocument/2006/relationships/hyperlink" Id="rId25" Target="http://www.uni-kl.de/FB-Biologie/Botanik/contao-2.11.9/welcome.html" TargetMode="External" /><Relationship Type="http://schemas.openxmlformats.org/officeDocument/2006/relationships/hyperlink" Id="rId28" Target="https://www.instagram.com/copperplants/" TargetMode="External" /><Relationship Type="http://schemas.openxmlformats.org/officeDocument/2006/relationships/hyperlink" Id="rId32" Target="https://www.instagram.com/eellamas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1" Target="http://ashortscientist.wordpress.com/" TargetMode="External" /><Relationship Type="http://schemas.openxmlformats.org/officeDocument/2006/relationships/hyperlink" Id="rId29" Target="http://twitter.com/ashortscientist" TargetMode="External" /><Relationship Type="http://schemas.openxmlformats.org/officeDocument/2006/relationships/hyperlink" Id="rId30" Target="http://www.instagram.com/ashortscientist" TargetMode="External" /><Relationship Type="http://schemas.openxmlformats.org/officeDocument/2006/relationships/hyperlink" Id="rId25" Target="http://www.uni-kl.de/FB-Biologie/Botanik/contao-2.11.9/welcome.html" TargetMode="External" /><Relationship Type="http://schemas.openxmlformats.org/officeDocument/2006/relationships/hyperlink" Id="rId28" Target="https://www.instagram.com/copperplants/" TargetMode="External" /><Relationship Type="http://schemas.openxmlformats.org/officeDocument/2006/relationships/hyperlink" Id="rId32" Target="https://www.instagram.com/eellama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Uncovering the Earth’s skin</dc:title>
  <dc:creator>Patrick Jung; Laura Briegel-Williams; Lauren Nelson; Ernesto Llamas; Burkhard Buedel</dc:creator>
  <dcterms:created xsi:type="dcterms:W3CDTF">2018-04-06T08:34:38Z</dcterms:created>
  <dcterms:modified xsi:type="dcterms:W3CDTF">2018-04-06T08:34:38Z</dcterms:modified>
</cp:coreProperties>
</file>